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18391" w14:textId="42AAA602" w:rsidR="0D60A1BC" w:rsidRDefault="003B7E18" w:rsidP="007F410D">
      <w:pPr>
        <w:pStyle w:val="Ttulo1"/>
        <w:spacing w:before="0" w:after="240"/>
        <w:jc w:val="center"/>
        <w:rPr>
          <w:rFonts w:ascii="Aptos" w:hAnsi="Aptos"/>
          <w:lang w:val="es-ES"/>
        </w:rPr>
      </w:pPr>
      <w:r>
        <w:rPr>
          <w:rFonts w:ascii="Aptos" w:hAnsi="Aptos"/>
          <w:lang w:val="es-ES"/>
        </w:rPr>
        <w:t>P</w:t>
      </w:r>
      <w:r w:rsidR="00D86255" w:rsidRPr="5886E1D9">
        <w:rPr>
          <w:rFonts w:ascii="Aptos" w:hAnsi="Aptos"/>
          <w:lang w:val="es-ES"/>
        </w:rPr>
        <w:t>ropuestas de Microcredenciales</w:t>
      </w:r>
      <w:r w:rsidR="00953723" w:rsidRPr="5886E1D9">
        <w:rPr>
          <w:rFonts w:ascii="Aptos" w:hAnsi="Aptos"/>
          <w:lang w:val="es-ES"/>
        </w:rPr>
        <w:t xml:space="preserve"> Universitarias</w:t>
      </w:r>
      <w:r w:rsidR="002D459B" w:rsidRPr="5886E1D9">
        <w:rPr>
          <w:rFonts w:ascii="Aptos" w:hAnsi="Aptos"/>
          <w:lang w:val="es-ES"/>
        </w:rPr>
        <w:t xml:space="preserve"> (MCDU)</w:t>
      </w:r>
    </w:p>
    <w:p w14:paraId="3377986D" w14:textId="4FC04674" w:rsidR="00C6401A" w:rsidRPr="003008CD" w:rsidRDefault="00DC66EF" w:rsidP="009E41CA">
      <w:pPr>
        <w:shd w:val="clear" w:color="auto" w:fill="D9D9D9" w:themeFill="background1" w:themeFillShade="D9"/>
        <w:spacing w:after="0" w:line="240" w:lineRule="auto"/>
        <w:jc w:val="center"/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</w:pPr>
      <w:r w:rsidRPr="00F07D08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Convocatoria</w:t>
      </w:r>
      <w:r w:rsidR="00222B15" w:rsidRPr="00F07D08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 xml:space="preserve"> </w:t>
      </w:r>
      <w:r w:rsidR="009E41CA" w:rsidRPr="00F07D08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2</w:t>
      </w:r>
      <w:r w:rsidR="00222B15" w:rsidRPr="00F07D08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/</w:t>
      </w:r>
      <w:r w:rsidRPr="00F07D08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202</w:t>
      </w:r>
      <w:r w:rsidR="009E41CA" w:rsidRPr="00F07D08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6</w:t>
      </w:r>
      <w:r w:rsidRPr="00F07D08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-202</w:t>
      </w:r>
      <w:r w:rsidR="009E41CA" w:rsidRPr="00F07D08">
        <w:rPr>
          <w:rFonts w:ascii="Aptos" w:hAnsi="Aptos" w:cstheme="majorEastAsia"/>
          <w:b/>
          <w:bCs/>
          <w:color w:val="000000" w:themeColor="text1"/>
          <w:sz w:val="28"/>
          <w:szCs w:val="28"/>
          <w:lang w:val="es-ES"/>
        </w:rPr>
        <w:t>7</w:t>
      </w:r>
    </w:p>
    <w:p w14:paraId="026D7C83" w14:textId="77777777" w:rsidR="00AA2965" w:rsidRDefault="000F7643" w:rsidP="009E41CA">
      <w:pPr>
        <w:shd w:val="clear" w:color="auto" w:fill="F2F2F2" w:themeFill="background1" w:themeFillShade="F2"/>
        <w:spacing w:before="240" w:after="0"/>
        <w:rPr>
          <w:rFonts w:ascii="Aptos" w:hAnsi="Aptos"/>
          <w:b/>
          <w:bCs/>
          <w:sz w:val="24"/>
          <w:szCs w:val="24"/>
          <w:lang w:val="es-ES"/>
        </w:rPr>
      </w:pPr>
      <w:r w:rsidRPr="00DF632A">
        <w:rPr>
          <w:rFonts w:ascii="Aptos" w:hAnsi="Aptos"/>
          <w:b/>
          <w:bCs/>
          <w:sz w:val="24"/>
          <w:szCs w:val="24"/>
          <w:lang w:val="es-ES"/>
        </w:rPr>
        <w:t xml:space="preserve">Información </w:t>
      </w:r>
      <w:r w:rsidR="00466E39">
        <w:rPr>
          <w:rFonts w:ascii="Aptos" w:hAnsi="Aptos"/>
          <w:b/>
          <w:bCs/>
          <w:sz w:val="24"/>
          <w:szCs w:val="24"/>
          <w:lang w:val="es-ES"/>
        </w:rPr>
        <w:t>c</w:t>
      </w:r>
      <w:r w:rsidRPr="00DF632A">
        <w:rPr>
          <w:rFonts w:ascii="Aptos" w:hAnsi="Aptos"/>
          <w:b/>
          <w:bCs/>
          <w:sz w:val="24"/>
          <w:szCs w:val="24"/>
          <w:lang w:val="es-ES"/>
        </w:rPr>
        <w:t>lave</w:t>
      </w:r>
      <w:r w:rsidR="000725DE">
        <w:rPr>
          <w:rFonts w:ascii="Aptos" w:hAnsi="Aptos"/>
          <w:b/>
          <w:bCs/>
          <w:sz w:val="24"/>
          <w:szCs w:val="24"/>
          <w:lang w:val="es-ES"/>
        </w:rPr>
        <w:t xml:space="preserve"> (Resumen)</w:t>
      </w:r>
    </w:p>
    <w:p w14:paraId="7FB09511" w14:textId="1BAED202" w:rsidR="00AA2965" w:rsidRPr="00AA2965" w:rsidRDefault="000F7643" w:rsidP="009E41CA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120" w:after="0"/>
        <w:ind w:left="357" w:hanging="357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AA2965">
        <w:rPr>
          <w:rFonts w:ascii="Aptos" w:hAnsi="Aptos"/>
          <w:sz w:val="24"/>
          <w:szCs w:val="24"/>
          <w:lang w:val="es-ES"/>
        </w:rPr>
        <w:t xml:space="preserve">Una </w:t>
      </w:r>
      <w:r w:rsidR="00F07D08" w:rsidRPr="00F07D08">
        <w:rPr>
          <w:rFonts w:ascii="Aptos" w:hAnsi="Aptos"/>
          <w:b/>
          <w:bCs/>
          <w:sz w:val="24"/>
          <w:szCs w:val="24"/>
          <w:lang w:val="es-ES"/>
        </w:rPr>
        <w:t>Microcredencial Universitaria (</w:t>
      </w:r>
      <w:r w:rsidRPr="00F07D08">
        <w:rPr>
          <w:rFonts w:ascii="Aptos" w:hAnsi="Aptos"/>
          <w:b/>
          <w:bCs/>
          <w:sz w:val="24"/>
          <w:szCs w:val="24"/>
          <w:lang w:val="es-ES"/>
        </w:rPr>
        <w:t>MCDU</w:t>
      </w:r>
      <w:r w:rsidR="00F07D08" w:rsidRPr="00F07D08">
        <w:rPr>
          <w:rFonts w:ascii="Aptos" w:hAnsi="Aptos"/>
          <w:b/>
          <w:bCs/>
          <w:sz w:val="24"/>
          <w:szCs w:val="24"/>
          <w:lang w:val="es-ES"/>
        </w:rPr>
        <w:t>)</w:t>
      </w:r>
      <w:r w:rsidRPr="00AA2965">
        <w:rPr>
          <w:rFonts w:ascii="Aptos" w:hAnsi="Aptos"/>
          <w:sz w:val="24"/>
          <w:szCs w:val="24"/>
          <w:lang w:val="es-ES"/>
        </w:rPr>
        <w:t xml:space="preserve"> </w:t>
      </w:r>
      <w:r w:rsidR="000169F0" w:rsidRPr="00AA2965">
        <w:rPr>
          <w:rFonts w:ascii="Aptos" w:hAnsi="Aptos"/>
          <w:sz w:val="24"/>
          <w:szCs w:val="24"/>
          <w:lang w:val="es-ES"/>
        </w:rPr>
        <w:t>es el registro de los resultados de una experiencia de aprendizaje breve</w:t>
      </w:r>
      <w:r w:rsidR="00D773FB" w:rsidRPr="00AA2965">
        <w:rPr>
          <w:rFonts w:ascii="Aptos" w:hAnsi="Aptos"/>
          <w:sz w:val="24"/>
          <w:szCs w:val="24"/>
          <w:lang w:val="es-ES"/>
        </w:rPr>
        <w:t>, diseñada para</w:t>
      </w:r>
      <w:r w:rsidR="005A0710" w:rsidRPr="00AA2965">
        <w:rPr>
          <w:rFonts w:ascii="Aptos" w:hAnsi="Aptos"/>
          <w:sz w:val="24"/>
          <w:szCs w:val="24"/>
          <w:lang w:val="es-ES"/>
        </w:rPr>
        <w:t xml:space="preserve"> adquirir conocimientos, habilidades y competencias específicas</w:t>
      </w:r>
      <w:r w:rsidR="00D402C5" w:rsidRPr="00AA2965">
        <w:rPr>
          <w:rFonts w:ascii="Aptos" w:hAnsi="Aptos"/>
          <w:sz w:val="24"/>
          <w:szCs w:val="24"/>
          <w:lang w:val="es-ES"/>
        </w:rPr>
        <w:t>.</w:t>
      </w:r>
      <w:r w:rsidR="00466E39" w:rsidRPr="00AA2965">
        <w:rPr>
          <w:rFonts w:ascii="Aptos" w:hAnsi="Aptos"/>
          <w:sz w:val="24"/>
          <w:szCs w:val="24"/>
          <w:lang w:val="es-ES"/>
        </w:rPr>
        <w:t xml:space="preserve"> D</w:t>
      </w:r>
      <w:r w:rsidRPr="00AA2965">
        <w:rPr>
          <w:rFonts w:ascii="Aptos" w:hAnsi="Aptos"/>
          <w:sz w:val="24"/>
          <w:szCs w:val="24"/>
          <w:lang w:val="es-ES"/>
        </w:rPr>
        <w:t xml:space="preserve">ebe responder a demandas concretas del entorno social, </w:t>
      </w:r>
      <w:r w:rsidR="003D48E3" w:rsidRPr="00AA2965">
        <w:rPr>
          <w:rFonts w:ascii="Aptos" w:hAnsi="Aptos"/>
          <w:sz w:val="24"/>
          <w:szCs w:val="24"/>
          <w:lang w:val="es-ES"/>
        </w:rPr>
        <w:t xml:space="preserve">cultural, </w:t>
      </w:r>
      <w:r w:rsidRPr="00AA2965">
        <w:rPr>
          <w:rFonts w:ascii="Aptos" w:hAnsi="Aptos"/>
          <w:sz w:val="24"/>
          <w:szCs w:val="24"/>
          <w:lang w:val="es-ES"/>
        </w:rPr>
        <w:t>económico y profesional, con objetivos formativos claramente definidos, y un</w:t>
      </w:r>
      <w:r w:rsidRPr="00AA2965">
        <w:rPr>
          <w:rFonts w:ascii="Aptos" w:hAnsi="Aptos"/>
          <w:b/>
          <w:bCs/>
          <w:sz w:val="24"/>
          <w:szCs w:val="24"/>
          <w:lang w:val="es-ES"/>
        </w:rPr>
        <w:t xml:space="preserve"> </w:t>
      </w:r>
      <w:r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 xml:space="preserve">logro </w:t>
      </w:r>
      <w:r w:rsidR="00C51832"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 xml:space="preserve">de aprendizaje </w:t>
      </w:r>
      <w:r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específico.</w:t>
      </w:r>
    </w:p>
    <w:p w14:paraId="078BE2BC" w14:textId="35CB8894" w:rsidR="00870FF9" w:rsidRPr="00870FF9" w:rsidRDefault="000F7643" w:rsidP="00870FF9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sz w:val="24"/>
          <w:szCs w:val="24"/>
          <w:lang w:val="es-ES"/>
        </w:rPr>
      </w:pPr>
      <w:r w:rsidRPr="00870FF9">
        <w:rPr>
          <w:rFonts w:ascii="Aptos" w:hAnsi="Aptos"/>
          <w:sz w:val="24"/>
          <w:szCs w:val="24"/>
          <w:lang w:val="es-ES"/>
        </w:rPr>
        <w:t xml:space="preserve">Para su puesta en marcha, será necesario contar con una </w:t>
      </w:r>
      <w:hyperlink r:id="rId11" w:history="1">
        <w:r w:rsidRPr="00870FF9">
          <w:rPr>
            <w:rStyle w:val="Hipervnculo"/>
            <w:rFonts w:ascii="Aptos" w:hAnsi="Aptos"/>
            <w:b/>
            <w:bCs/>
            <w:color w:val="4F81BD" w:themeColor="accent1"/>
            <w:sz w:val="24"/>
            <w:szCs w:val="24"/>
            <w:lang w:val="es-ES"/>
          </w:rPr>
          <w:t>solicitud formal de demanda</w:t>
        </w:r>
      </w:hyperlink>
      <w:r w:rsidRPr="00870FF9">
        <w:rPr>
          <w:rFonts w:ascii="Aptos" w:hAnsi="Aptos"/>
          <w:color w:val="4F81BD" w:themeColor="accent1"/>
          <w:sz w:val="24"/>
          <w:szCs w:val="24"/>
          <w:lang w:val="es-ES"/>
        </w:rPr>
        <w:t xml:space="preserve"> </w:t>
      </w:r>
      <w:r w:rsidRPr="00870FF9">
        <w:rPr>
          <w:rFonts w:ascii="Aptos" w:hAnsi="Aptos"/>
          <w:sz w:val="24"/>
          <w:szCs w:val="24"/>
          <w:lang w:val="es-ES"/>
        </w:rPr>
        <w:t>que justifique su necesidad y adecuación.</w:t>
      </w:r>
      <w:r w:rsidR="00AA2965" w:rsidRPr="00870FF9">
        <w:rPr>
          <w:rFonts w:ascii="Aptos" w:hAnsi="Aptos"/>
          <w:b/>
          <w:bCs/>
          <w:sz w:val="24"/>
          <w:szCs w:val="24"/>
          <w:lang w:val="es-ES"/>
        </w:rPr>
        <w:t xml:space="preserve"> </w:t>
      </w:r>
      <w:r w:rsidR="00870FF9" w:rsidRPr="00870FF9">
        <w:rPr>
          <w:rFonts w:ascii="Aptos" w:hAnsi="Aptos"/>
          <w:sz w:val="24"/>
          <w:szCs w:val="24"/>
          <w:lang w:val="es-ES"/>
        </w:rPr>
        <w:t>Las propuestas de MCDU se estructuran en dos tipos diferenciados:</w:t>
      </w:r>
    </w:p>
    <w:p w14:paraId="0AF35B1D" w14:textId="22D60F47" w:rsidR="00870FF9" w:rsidRDefault="00870FF9" w:rsidP="00870FF9">
      <w:pPr>
        <w:pStyle w:val="Prrafodelista"/>
        <w:shd w:val="clear" w:color="auto" w:fill="F2F2F2" w:themeFill="background1" w:themeFillShade="F2"/>
        <w:spacing w:before="480" w:after="0"/>
        <w:ind w:left="360"/>
        <w:jc w:val="both"/>
        <w:rPr>
          <w:rFonts w:ascii="Aptos" w:hAnsi="Aptos"/>
          <w:sz w:val="24"/>
          <w:szCs w:val="24"/>
          <w:lang w:val="es-ES"/>
        </w:rPr>
      </w:pPr>
      <w:r w:rsidRPr="00870FF9">
        <w:rPr>
          <w:rFonts w:ascii="Aptos" w:hAnsi="Aptos"/>
          <w:sz w:val="24"/>
          <w:szCs w:val="24"/>
          <w:lang w:val="es-ES"/>
        </w:rPr>
        <w:t xml:space="preserve">– </w:t>
      </w:r>
      <w:proofErr w:type="spellStart"/>
      <w:r w:rsidRPr="00870FF9">
        <w:rPr>
          <w:rFonts w:ascii="Aptos" w:hAnsi="Aptos"/>
          <w:sz w:val="24"/>
          <w:szCs w:val="24"/>
          <w:lang w:val="es-ES"/>
        </w:rPr>
        <w:t>Microcredenciales</w:t>
      </w:r>
      <w:proofErr w:type="spellEnd"/>
      <w:r w:rsidRPr="00870FF9">
        <w:rPr>
          <w:rFonts w:ascii="Aptos" w:hAnsi="Aptos"/>
          <w:sz w:val="24"/>
          <w:szCs w:val="24"/>
          <w:lang w:val="es-ES"/>
        </w:rPr>
        <w:t xml:space="preserve"> Universitarias Transversales (MCDU</w:t>
      </w:r>
      <w:r>
        <w:rPr>
          <w:rFonts w:ascii="Aptos" w:hAnsi="Aptos"/>
          <w:sz w:val="24"/>
          <w:szCs w:val="24"/>
          <w:lang w:val="es-ES"/>
        </w:rPr>
        <w:t>+</w:t>
      </w:r>
      <w:r w:rsidRPr="00870FF9">
        <w:rPr>
          <w:rFonts w:ascii="Aptos" w:hAnsi="Aptos"/>
          <w:sz w:val="24"/>
          <w:szCs w:val="24"/>
          <w:lang w:val="es-ES"/>
        </w:rPr>
        <w:t>T)</w:t>
      </w:r>
    </w:p>
    <w:p w14:paraId="1C85EC70" w14:textId="3BE01086" w:rsidR="00870FF9" w:rsidRPr="00870FF9" w:rsidRDefault="00870FF9" w:rsidP="00870FF9">
      <w:pPr>
        <w:pStyle w:val="Prrafodelista"/>
        <w:shd w:val="clear" w:color="auto" w:fill="F2F2F2" w:themeFill="background1" w:themeFillShade="F2"/>
        <w:spacing w:before="480" w:after="0"/>
        <w:ind w:left="360"/>
        <w:jc w:val="both"/>
        <w:rPr>
          <w:rFonts w:ascii="Aptos" w:hAnsi="Aptos"/>
          <w:sz w:val="24"/>
          <w:szCs w:val="24"/>
          <w:lang w:val="es-ES"/>
        </w:rPr>
      </w:pPr>
      <w:r w:rsidRPr="00870FF9">
        <w:rPr>
          <w:rFonts w:ascii="Aptos" w:hAnsi="Aptos"/>
          <w:sz w:val="24"/>
          <w:szCs w:val="24"/>
          <w:lang w:val="es-ES"/>
        </w:rPr>
        <w:t xml:space="preserve">– </w:t>
      </w:r>
      <w:proofErr w:type="spellStart"/>
      <w:r w:rsidRPr="00870FF9">
        <w:rPr>
          <w:rFonts w:ascii="Aptos" w:hAnsi="Aptos"/>
          <w:sz w:val="24"/>
          <w:szCs w:val="24"/>
          <w:lang w:val="es-ES"/>
        </w:rPr>
        <w:t>Microcredenciales</w:t>
      </w:r>
      <w:proofErr w:type="spellEnd"/>
      <w:r w:rsidRPr="00870FF9">
        <w:rPr>
          <w:rFonts w:ascii="Aptos" w:hAnsi="Aptos"/>
          <w:sz w:val="24"/>
          <w:szCs w:val="24"/>
          <w:lang w:val="es-ES"/>
        </w:rPr>
        <w:t xml:space="preserve"> Universitarias Profesionales (MCDU</w:t>
      </w:r>
      <w:r>
        <w:rPr>
          <w:rFonts w:ascii="Aptos" w:hAnsi="Aptos"/>
          <w:sz w:val="24"/>
          <w:szCs w:val="24"/>
          <w:lang w:val="es-ES"/>
        </w:rPr>
        <w:t>+</w:t>
      </w:r>
      <w:r w:rsidRPr="00870FF9">
        <w:rPr>
          <w:rFonts w:ascii="Aptos" w:hAnsi="Aptos"/>
          <w:sz w:val="24"/>
          <w:szCs w:val="24"/>
          <w:lang w:val="es-ES"/>
        </w:rPr>
        <w:t>P</w:t>
      </w:r>
      <w:r w:rsidR="00CF723F">
        <w:rPr>
          <w:rFonts w:ascii="Aptos" w:hAnsi="Aptos"/>
          <w:sz w:val="24"/>
          <w:szCs w:val="24"/>
          <w:lang w:val="es-ES"/>
        </w:rPr>
        <w:t>)</w:t>
      </w:r>
    </w:p>
    <w:p w14:paraId="3391E224" w14:textId="52008DBA" w:rsidR="00AA2965" w:rsidRPr="00870FF9" w:rsidRDefault="000F7643" w:rsidP="004E0CF3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870FF9">
        <w:rPr>
          <w:rFonts w:ascii="Aptos" w:hAnsi="Aptos"/>
          <w:sz w:val="24"/>
          <w:szCs w:val="24"/>
          <w:lang w:val="es-ES"/>
        </w:rPr>
        <w:t xml:space="preserve">Podrán presentar propuestas de MCDU el Personal Docente e Investigador (PDI) </w:t>
      </w:r>
      <w:r w:rsidR="00197515" w:rsidRPr="00E828EE">
        <w:rPr>
          <w:rFonts w:ascii="Aptos" w:hAnsi="Aptos"/>
          <w:sz w:val="24"/>
          <w:szCs w:val="24"/>
          <w:lang w:val="es-ES"/>
        </w:rPr>
        <w:t>permanente</w:t>
      </w:r>
      <w:r w:rsidR="00197515">
        <w:rPr>
          <w:rFonts w:ascii="Aptos" w:hAnsi="Aptos"/>
          <w:sz w:val="24"/>
          <w:szCs w:val="24"/>
          <w:lang w:val="es-ES"/>
        </w:rPr>
        <w:t xml:space="preserve"> </w:t>
      </w:r>
      <w:r w:rsidRPr="00870FF9">
        <w:rPr>
          <w:rFonts w:ascii="Aptos" w:hAnsi="Aptos"/>
          <w:sz w:val="24"/>
          <w:szCs w:val="24"/>
          <w:lang w:val="es-ES"/>
        </w:rPr>
        <w:t xml:space="preserve">de la ULPGC, tanto </w:t>
      </w:r>
      <w:r w:rsidR="66ADDE8F" w:rsidRPr="00870FF9">
        <w:rPr>
          <w:rFonts w:ascii="Aptos" w:hAnsi="Aptos"/>
          <w:sz w:val="24"/>
          <w:szCs w:val="24"/>
          <w:lang w:val="es-ES"/>
        </w:rPr>
        <w:t>de forma</w:t>
      </w:r>
      <w:r w:rsidRPr="00870FF9">
        <w:rPr>
          <w:rFonts w:ascii="Aptos" w:hAnsi="Aptos"/>
          <w:sz w:val="24"/>
          <w:szCs w:val="24"/>
          <w:lang w:val="es-ES"/>
        </w:rPr>
        <w:t xml:space="preserve"> individual como en colaboración con otros docentes</w:t>
      </w:r>
      <w:r w:rsidR="221F9D9B" w:rsidRPr="00870FF9">
        <w:rPr>
          <w:rFonts w:ascii="Aptos" w:hAnsi="Aptos"/>
          <w:sz w:val="24"/>
          <w:szCs w:val="24"/>
          <w:lang w:val="es-ES"/>
        </w:rPr>
        <w:t>, profesionales,</w:t>
      </w:r>
      <w:r w:rsidR="00244BDE" w:rsidRPr="00870FF9">
        <w:rPr>
          <w:rFonts w:ascii="Aptos" w:hAnsi="Aptos"/>
          <w:sz w:val="24"/>
          <w:szCs w:val="24"/>
          <w:lang w:val="es-ES"/>
        </w:rPr>
        <w:t xml:space="preserve"> expertos</w:t>
      </w:r>
      <w:r w:rsidRPr="00870FF9">
        <w:rPr>
          <w:rFonts w:ascii="Aptos" w:hAnsi="Aptos"/>
          <w:sz w:val="24"/>
          <w:szCs w:val="24"/>
          <w:lang w:val="es-ES"/>
        </w:rPr>
        <w:t>, unidades académicas o entidades externas, públicas o privadas.</w:t>
      </w:r>
    </w:p>
    <w:p w14:paraId="62AD657C" w14:textId="4D58175B" w:rsidR="00AA2965" w:rsidRPr="0046471D" w:rsidRDefault="00597ACB" w:rsidP="00AA2965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AA2965">
        <w:rPr>
          <w:rFonts w:ascii="Aptos" w:hAnsi="Aptos"/>
          <w:sz w:val="24"/>
          <w:szCs w:val="24"/>
          <w:lang w:val="es-ES"/>
        </w:rPr>
        <w:t xml:space="preserve">Las propuestas se </w:t>
      </w:r>
      <w:r w:rsidR="00F07D08">
        <w:rPr>
          <w:rFonts w:ascii="Aptos" w:hAnsi="Aptos"/>
          <w:sz w:val="24"/>
          <w:szCs w:val="24"/>
          <w:lang w:val="es-ES"/>
        </w:rPr>
        <w:t>presentarán</w:t>
      </w:r>
      <w:r w:rsidRPr="00AA2965">
        <w:rPr>
          <w:rFonts w:ascii="Aptos" w:hAnsi="Aptos"/>
          <w:sz w:val="24"/>
          <w:szCs w:val="24"/>
          <w:lang w:val="es-ES"/>
        </w:rPr>
        <w:t xml:space="preserve"> a través de </w:t>
      </w:r>
      <w:hyperlink r:id="rId12">
        <w:proofErr w:type="spellStart"/>
        <w:r w:rsidRPr="00AA2965">
          <w:rPr>
            <w:rStyle w:val="Hipervnculo"/>
            <w:rFonts w:ascii="Aptos" w:hAnsi="Aptos"/>
            <w:sz w:val="24"/>
            <w:szCs w:val="24"/>
            <w:lang w:val="es-ES"/>
          </w:rPr>
          <w:t>MiULPGC</w:t>
        </w:r>
        <w:proofErr w:type="spellEnd"/>
      </w:hyperlink>
      <w:r w:rsidRPr="00AA2965">
        <w:rPr>
          <w:rFonts w:ascii="Aptos" w:hAnsi="Aptos"/>
          <w:sz w:val="24"/>
          <w:szCs w:val="24"/>
          <w:lang w:val="es-ES"/>
        </w:rPr>
        <w:t xml:space="preserve"> </w:t>
      </w:r>
      <w:r w:rsidR="00F07D08" w:rsidRPr="003776E4">
        <w:rPr>
          <w:rFonts w:ascii="Aptos" w:hAnsi="Aptos" w:hint="eastAsia"/>
          <w:sz w:val="24"/>
          <w:szCs w:val="24"/>
          <w:lang w:val="es-ES"/>
        </w:rPr>
        <w:t>→</w:t>
      </w:r>
      <w:r w:rsidR="00F07D08" w:rsidRPr="003776E4">
        <w:rPr>
          <w:rFonts w:ascii="Aptos" w:hAnsi="Aptos" w:hint="eastAsia"/>
          <w:sz w:val="24"/>
          <w:szCs w:val="24"/>
          <w:lang w:val="es-ES"/>
        </w:rPr>
        <w:t xml:space="preserve"> </w:t>
      </w:r>
      <w:proofErr w:type="spellStart"/>
      <w:r w:rsidR="00F07D08" w:rsidRPr="003776E4">
        <w:rPr>
          <w:rFonts w:ascii="Aptos" w:hAnsi="Aptos" w:hint="eastAsia"/>
          <w:sz w:val="24"/>
          <w:szCs w:val="24"/>
          <w:lang w:val="es-ES"/>
        </w:rPr>
        <w:t>MiDocencia</w:t>
      </w:r>
      <w:proofErr w:type="spellEnd"/>
      <w:r w:rsidR="00F07D08" w:rsidRPr="003776E4">
        <w:rPr>
          <w:rFonts w:ascii="Aptos" w:hAnsi="Aptos" w:hint="eastAsia"/>
          <w:sz w:val="24"/>
          <w:szCs w:val="24"/>
          <w:lang w:val="es-ES"/>
        </w:rPr>
        <w:t xml:space="preserve"> </w:t>
      </w:r>
      <w:r w:rsidR="00F07D08" w:rsidRPr="003776E4">
        <w:rPr>
          <w:rFonts w:ascii="Aptos" w:hAnsi="Aptos" w:hint="eastAsia"/>
          <w:sz w:val="24"/>
          <w:szCs w:val="24"/>
          <w:lang w:val="es-ES"/>
        </w:rPr>
        <w:t>→</w:t>
      </w:r>
      <w:r w:rsidR="00F07D08" w:rsidRPr="003776E4">
        <w:rPr>
          <w:rFonts w:ascii="Aptos" w:hAnsi="Aptos" w:hint="eastAsia"/>
          <w:sz w:val="24"/>
          <w:szCs w:val="24"/>
          <w:lang w:val="es-ES"/>
        </w:rPr>
        <w:t xml:space="preserve"> Mis propuestas de títulos propios, accediendo al aplicativo</w:t>
      </w:r>
      <w:r w:rsidRPr="00AA2965">
        <w:rPr>
          <w:rFonts w:ascii="Aptos" w:hAnsi="Aptos"/>
          <w:sz w:val="24"/>
          <w:szCs w:val="24"/>
          <w:lang w:val="es-ES"/>
        </w:rPr>
        <w:t xml:space="preserve"> de diseño de propuestas.</w:t>
      </w:r>
    </w:p>
    <w:p w14:paraId="25C6F8F8" w14:textId="13D036FB" w:rsidR="00F07D08" w:rsidRPr="00F07D08" w:rsidRDefault="00F07D08" w:rsidP="00F07D08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AA2965">
        <w:rPr>
          <w:rFonts w:ascii="Aptos" w:hAnsi="Aptos"/>
          <w:sz w:val="24"/>
          <w:szCs w:val="24"/>
          <w:lang w:val="es-ES"/>
        </w:rPr>
        <w:t xml:space="preserve">En el caso de colaboración con expertos o entidades externas, será necesario formalizar un </w:t>
      </w:r>
      <w:hyperlink r:id="rId13" w:history="1">
        <w:r w:rsidRPr="00AA2965">
          <w:rPr>
            <w:rStyle w:val="Hipervnculo"/>
            <w:rFonts w:ascii="Aptos" w:hAnsi="Aptos"/>
            <w:b/>
            <w:bCs/>
            <w:color w:val="4F81BD" w:themeColor="accent1"/>
            <w:sz w:val="24"/>
            <w:szCs w:val="24"/>
            <w:lang w:val="es-ES"/>
          </w:rPr>
          <w:t>convenio específico de colaboración</w:t>
        </w:r>
      </w:hyperlink>
      <w:r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 xml:space="preserve"> </w:t>
      </w:r>
      <w:r w:rsidRPr="00AA2965">
        <w:rPr>
          <w:rFonts w:ascii="Aptos" w:hAnsi="Aptos"/>
          <w:sz w:val="24"/>
          <w:szCs w:val="24"/>
          <w:lang w:val="es-ES"/>
        </w:rPr>
        <w:t xml:space="preserve">(modelo CEN </w:t>
      </w:r>
      <w:proofErr w:type="spellStart"/>
      <w:r w:rsidRPr="00AA2965">
        <w:rPr>
          <w:rFonts w:ascii="Aptos" w:hAnsi="Aptos"/>
          <w:sz w:val="24"/>
          <w:szCs w:val="24"/>
          <w:lang w:val="es-ES"/>
        </w:rPr>
        <w:t>nº</w:t>
      </w:r>
      <w:proofErr w:type="spellEnd"/>
      <w:r w:rsidRPr="00AA2965">
        <w:rPr>
          <w:rFonts w:ascii="Aptos" w:hAnsi="Aptos"/>
          <w:sz w:val="24"/>
          <w:szCs w:val="24"/>
          <w:lang w:val="es-ES"/>
        </w:rPr>
        <w:t xml:space="preserve"> 11)</w:t>
      </w:r>
      <w:r w:rsidRPr="00AA2965">
        <w:rPr>
          <w:rFonts w:ascii="Aptos" w:hAnsi="Aptos"/>
          <w:b/>
          <w:bCs/>
          <w:color w:val="4F81BD" w:themeColor="accent1"/>
          <w:lang w:val="es-ES"/>
        </w:rPr>
        <w:t xml:space="preserve"> </w:t>
      </w:r>
      <w:r w:rsidRPr="00AA2965">
        <w:rPr>
          <w:rFonts w:ascii="Aptos" w:hAnsi="Aptos"/>
          <w:sz w:val="24"/>
          <w:szCs w:val="24"/>
          <w:lang w:val="es-ES"/>
        </w:rPr>
        <w:t>disponible en</w:t>
      </w:r>
      <w:r w:rsidRPr="00AA2965">
        <w:rPr>
          <w:rFonts w:ascii="Aptos" w:hAnsi="Aptos"/>
          <w:b/>
          <w:bCs/>
          <w:color w:val="4F81BD" w:themeColor="accent1"/>
          <w:lang w:val="es-ES"/>
        </w:rPr>
        <w:t xml:space="preserve"> </w:t>
      </w:r>
      <w:r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|</w:t>
      </w:r>
      <w:proofErr w:type="spellStart"/>
      <w:r>
        <w:fldChar w:fldCharType="begin"/>
      </w:r>
      <w:r w:rsidRPr="00B84CA9">
        <w:rPr>
          <w:lang w:val="es-ES"/>
        </w:rPr>
        <w:instrText>HYPERLINK "https://www.ulpgc.es/sites/default/files/ArchivosULPGC/secretariageneral/Convenios/Modelos/20250613_ce_modelo_normalizado_entidades_externas_de_formacion_permanente.pdf"</w:instrText>
      </w:r>
      <w:r>
        <w:fldChar w:fldCharType="separate"/>
      </w:r>
      <w:r w:rsidRPr="00AA2965">
        <w:rPr>
          <w:rStyle w:val="Hipervnculo"/>
          <w:rFonts w:ascii="Aptos" w:hAnsi="Aptos"/>
          <w:b/>
          <w:bCs/>
          <w:sz w:val="24"/>
          <w:szCs w:val="24"/>
          <w:lang w:val="es-ES"/>
        </w:rPr>
        <w:t>pdf</w:t>
      </w:r>
      <w:proofErr w:type="spellEnd"/>
      <w:r>
        <w:fldChar w:fldCharType="end"/>
      </w:r>
      <w:r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| |</w:t>
      </w:r>
      <w:hyperlink r:id="rId14" w:history="1">
        <w:r w:rsidRPr="00AA2965">
          <w:rPr>
            <w:rStyle w:val="Hipervnculo"/>
            <w:rFonts w:ascii="Aptos" w:hAnsi="Aptos"/>
            <w:b/>
            <w:bCs/>
            <w:sz w:val="24"/>
            <w:szCs w:val="24"/>
            <w:lang w:val="es-ES"/>
          </w:rPr>
          <w:t>docx</w:t>
        </w:r>
      </w:hyperlink>
      <w:r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| |</w:t>
      </w:r>
      <w:proofErr w:type="spellStart"/>
      <w:r>
        <w:fldChar w:fldCharType="begin"/>
      </w:r>
      <w:r w:rsidRPr="00B84CA9">
        <w:rPr>
          <w:lang w:val="es-ES"/>
        </w:rPr>
        <w:instrText>HYPERLINK "https://www.ulpgc.es/sites/default/files/ArchivosULPGC/secretariageneral/Convenios/Modelos/20250613_ce_modelo_normalizado_entidades_externas_de_formacion_permanente.odt"</w:instrText>
      </w:r>
      <w:r>
        <w:fldChar w:fldCharType="separate"/>
      </w:r>
      <w:r w:rsidRPr="00AA2965">
        <w:rPr>
          <w:rStyle w:val="Hipervnculo"/>
          <w:rFonts w:ascii="Aptos" w:hAnsi="Aptos"/>
          <w:b/>
          <w:bCs/>
          <w:sz w:val="24"/>
          <w:szCs w:val="24"/>
          <w:lang w:val="es-ES"/>
        </w:rPr>
        <w:t>odt</w:t>
      </w:r>
      <w:proofErr w:type="spellEnd"/>
      <w:r>
        <w:fldChar w:fldCharType="end"/>
      </w:r>
      <w:r w:rsidRPr="00AA2965">
        <w:rPr>
          <w:rFonts w:ascii="Aptos" w:hAnsi="Aptos"/>
          <w:b/>
          <w:bCs/>
          <w:color w:val="4F81BD" w:themeColor="accent1"/>
          <w:sz w:val="24"/>
          <w:szCs w:val="24"/>
          <w:lang w:val="es-ES"/>
        </w:rPr>
        <w:t>|</w:t>
      </w:r>
      <w:r w:rsidRPr="00AA2965">
        <w:rPr>
          <w:rFonts w:ascii="Aptos" w:hAnsi="Aptos"/>
          <w:color w:val="4F81BD" w:themeColor="accent1"/>
          <w:sz w:val="24"/>
          <w:szCs w:val="24"/>
          <w:lang w:val="es-ES"/>
        </w:rPr>
        <w:t>.</w:t>
      </w:r>
    </w:p>
    <w:p w14:paraId="33D881F5" w14:textId="5FA3B0EA" w:rsidR="0046471D" w:rsidRPr="0046471D" w:rsidRDefault="0046471D" w:rsidP="00AA2965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hAnsi="Aptos"/>
          <w:bCs/>
          <w:sz w:val="24"/>
          <w:szCs w:val="24"/>
          <w:lang w:val="es-ES"/>
        </w:rPr>
      </w:pPr>
      <w:r>
        <w:rPr>
          <w:rFonts w:ascii="Aptos" w:hAnsi="Aptos"/>
          <w:bCs/>
          <w:sz w:val="24"/>
          <w:szCs w:val="24"/>
          <w:lang w:val="es-ES"/>
        </w:rPr>
        <w:t>En los recursos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 de difusión que </w:t>
      </w:r>
      <w:r>
        <w:rPr>
          <w:rFonts w:ascii="Aptos" w:hAnsi="Aptos"/>
          <w:bCs/>
          <w:sz w:val="24"/>
          <w:szCs w:val="24"/>
          <w:lang w:val="es-ES"/>
        </w:rPr>
        <w:t xml:space="preserve">se 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elaboren o promuevan en el marco de la captación de estudiantes para sus respectivos títulos —incluyendo </w:t>
      </w:r>
      <w:r>
        <w:rPr>
          <w:rFonts w:ascii="Aptos" w:hAnsi="Aptos"/>
          <w:bCs/>
          <w:sz w:val="24"/>
          <w:szCs w:val="24"/>
          <w:lang w:val="es-ES"/>
        </w:rPr>
        <w:t xml:space="preserve">carteles, 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folletos, publicaciones en redes sociales, páginas web, carteles y cualquier otro soporte comunicativo— se ha de incluir el logo oficial del Centro de Formación Permanente de la ULPGC. Esta medida responde a la necesidad de garantizar una imagen coherente e institucional, así como de reforzar la visibilidad e identidad del CFP-ULPGC como organismo responsable de la gestión y coordinación de los títulos propios de esta universidad. </w:t>
      </w:r>
      <w:r>
        <w:rPr>
          <w:rFonts w:ascii="Aptos" w:hAnsi="Aptos"/>
          <w:bCs/>
          <w:sz w:val="24"/>
          <w:szCs w:val="24"/>
          <w:lang w:val="es-ES"/>
        </w:rPr>
        <w:t>En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 la web ULPGC pueden encontrar </w:t>
      </w:r>
      <w:r>
        <w:rPr>
          <w:rFonts w:ascii="Aptos" w:hAnsi="Aptos"/>
          <w:bCs/>
          <w:sz w:val="24"/>
          <w:szCs w:val="24"/>
          <w:lang w:val="es-ES"/>
        </w:rPr>
        <w:t>distintos diseños del logo</w:t>
      </w:r>
      <w:r w:rsidRPr="0046471D">
        <w:rPr>
          <w:rFonts w:ascii="Aptos" w:hAnsi="Aptos"/>
          <w:bCs/>
          <w:sz w:val="24"/>
          <w:szCs w:val="24"/>
          <w:lang w:val="es-ES"/>
        </w:rPr>
        <w:t xml:space="preserve">: </w:t>
      </w:r>
      <w:hyperlink r:id="rId15" w:history="1">
        <w:r w:rsidRPr="009E78C8">
          <w:rPr>
            <w:rStyle w:val="Hipervnculo"/>
            <w:rFonts w:ascii="Aptos" w:hAnsi="Aptos"/>
            <w:bCs/>
            <w:sz w:val="24"/>
            <w:szCs w:val="24"/>
            <w:lang w:val="es-ES"/>
          </w:rPr>
          <w:t>https://www.ulpgc.es/identidad-corporativa/marcas-centros</w:t>
        </w:r>
      </w:hyperlink>
      <w:r>
        <w:rPr>
          <w:rFonts w:ascii="Aptos" w:hAnsi="Aptos"/>
          <w:bCs/>
          <w:sz w:val="24"/>
          <w:szCs w:val="24"/>
          <w:lang w:val="es-ES"/>
        </w:rPr>
        <w:t xml:space="preserve"> </w:t>
      </w:r>
    </w:p>
    <w:p w14:paraId="11C3C4E2" w14:textId="5B5C02EE" w:rsidR="000F7643" w:rsidRPr="005445EA" w:rsidRDefault="009E41CA" w:rsidP="005445EA">
      <w:pPr>
        <w:pStyle w:val="Prrafodelista"/>
        <w:numPr>
          <w:ilvl w:val="0"/>
          <w:numId w:val="17"/>
        </w:numPr>
        <w:shd w:val="clear" w:color="auto" w:fill="F2F2F2" w:themeFill="background1" w:themeFillShade="F2"/>
        <w:spacing w:before="480" w:after="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F07D08">
        <w:rPr>
          <w:rFonts w:ascii="Aptos" w:eastAsia="Aptos" w:hAnsi="Aptos" w:cs="Aptos"/>
          <w:sz w:val="24"/>
          <w:szCs w:val="24"/>
          <w:lang w:val="es-ES"/>
        </w:rPr>
        <w:t>Convocatoria anual 2026-2027 estructurada en dos periodos de presentación</w:t>
      </w:r>
      <w:r w:rsidR="008E4164" w:rsidRPr="00F07D08">
        <w:rPr>
          <w:rFonts w:ascii="Aptos" w:eastAsia="Aptos" w:hAnsi="Aptos" w:cs="Aptos"/>
          <w:sz w:val="24"/>
          <w:szCs w:val="24"/>
          <w:lang w:val="es-ES"/>
        </w:rPr>
        <w:t xml:space="preserve">, </w:t>
      </w:r>
      <w:r w:rsidR="0046471D" w:rsidRPr="00F07D08">
        <w:rPr>
          <w:rFonts w:ascii="Aptos" w:eastAsia="Aptos" w:hAnsi="Aptos" w:cs="Aptos"/>
          <w:sz w:val="24"/>
          <w:szCs w:val="24"/>
          <w:lang w:val="es-ES"/>
        </w:rPr>
        <w:t xml:space="preserve">aprobación </w:t>
      </w:r>
      <w:r w:rsidRPr="00F07D08">
        <w:rPr>
          <w:rFonts w:ascii="Aptos" w:eastAsia="Aptos" w:hAnsi="Aptos" w:cs="Aptos"/>
          <w:sz w:val="24"/>
          <w:szCs w:val="24"/>
          <w:lang w:val="es-ES"/>
        </w:rPr>
        <w:t xml:space="preserve">y </w:t>
      </w:r>
      <w:r w:rsidR="00197515" w:rsidRPr="00F07D08">
        <w:rPr>
          <w:rFonts w:ascii="Aptos" w:eastAsia="Aptos" w:hAnsi="Aptos" w:cs="Aptos"/>
          <w:sz w:val="24"/>
          <w:szCs w:val="24"/>
          <w:lang w:val="es-ES"/>
        </w:rPr>
        <w:t>resolución</w:t>
      </w:r>
      <w:r w:rsidRPr="00F07D08">
        <w:rPr>
          <w:rFonts w:ascii="Aptos" w:eastAsia="Aptos" w:hAnsi="Aptos" w:cs="Aptos"/>
          <w:sz w:val="24"/>
          <w:szCs w:val="24"/>
          <w:lang w:val="es-ES"/>
        </w:rPr>
        <w:t xml:space="preserve"> de propuestas:</w:t>
      </w:r>
      <w:r w:rsidR="005445EA">
        <w:rPr>
          <w:rFonts w:ascii="Aptos" w:eastAsia="Aptos" w:hAnsi="Aptos" w:cs="Aptos"/>
          <w:sz w:val="24"/>
          <w:szCs w:val="24"/>
          <w:lang w:val="es-ES"/>
        </w:rPr>
        <w:t xml:space="preserve"> </w:t>
      </w:r>
      <w:r w:rsidR="005445EA" w:rsidRPr="005445EA">
        <w:rPr>
          <w:rFonts w:ascii="Aptos" w:eastAsia="Aptos" w:hAnsi="Aptos" w:cs="Aptos"/>
          <w:sz w:val="24"/>
          <w:szCs w:val="24"/>
          <w:lang w:val="es-ES"/>
        </w:rPr>
        <w:t>1</w:t>
      </w:r>
      <w:r w:rsidR="005445EA" w:rsidRPr="005445EA">
        <w:rPr>
          <w:rFonts w:ascii="Aptos" w:eastAsia="Aptos" w:hAnsi="Aptos" w:cs="Aptos"/>
          <w:sz w:val="24"/>
          <w:szCs w:val="24"/>
          <w:vertAlign w:val="superscript"/>
          <w:lang w:val="es-ES"/>
        </w:rPr>
        <w:t>er</w:t>
      </w:r>
      <w:r w:rsidR="005445EA" w:rsidRPr="005445EA">
        <w:rPr>
          <w:rFonts w:ascii="Aptos" w:eastAsia="Aptos" w:hAnsi="Aptos" w:cs="Aptos"/>
          <w:sz w:val="24"/>
          <w:szCs w:val="24"/>
          <w:lang w:val="es-ES"/>
        </w:rPr>
        <w:t xml:space="preserve"> </w:t>
      </w:r>
      <w:r w:rsidRPr="005445EA">
        <w:rPr>
          <w:rFonts w:ascii="Aptos" w:eastAsia="Aptos" w:hAnsi="Aptos" w:cs="Aptos"/>
          <w:sz w:val="24"/>
          <w:szCs w:val="24"/>
          <w:lang w:val="es-ES"/>
        </w:rPr>
        <w:t>periodo (1</w:t>
      </w:r>
      <w:r w:rsidRPr="005445EA">
        <w:rPr>
          <w:rFonts w:ascii="Aptos" w:eastAsia="Aptos" w:hAnsi="Aptos" w:cs="Aptos"/>
          <w:sz w:val="24"/>
          <w:szCs w:val="24"/>
          <w:vertAlign w:val="superscript"/>
          <w:lang w:val="es-ES"/>
        </w:rPr>
        <w:t>er</w:t>
      </w:r>
      <w:r w:rsidRPr="005445EA">
        <w:rPr>
          <w:rFonts w:ascii="Aptos" w:eastAsia="Aptos" w:hAnsi="Aptos" w:cs="Aptos"/>
          <w:sz w:val="24"/>
          <w:szCs w:val="24"/>
          <w:lang w:val="es-ES"/>
        </w:rPr>
        <w:t xml:space="preserve"> semestre): octubre 2026</w:t>
      </w:r>
      <w:r w:rsidR="005445EA" w:rsidRPr="005445EA">
        <w:rPr>
          <w:rFonts w:ascii="Aptos" w:eastAsia="Aptos" w:hAnsi="Aptos" w:cs="Aptos"/>
          <w:sz w:val="24"/>
          <w:szCs w:val="24"/>
          <w:lang w:val="es-ES"/>
        </w:rPr>
        <w:t xml:space="preserve"> + 2º</w:t>
      </w:r>
      <w:r w:rsidRPr="005445EA">
        <w:rPr>
          <w:rFonts w:ascii="Aptos" w:eastAsia="Aptos" w:hAnsi="Aptos" w:cs="Aptos"/>
          <w:sz w:val="24"/>
          <w:szCs w:val="24"/>
          <w:lang w:val="es-ES"/>
        </w:rPr>
        <w:t xml:space="preserve"> periodo (2º semestre): marzo 2027.</w:t>
      </w:r>
    </w:p>
    <w:tbl>
      <w:tblPr>
        <w:tblStyle w:val="Tablaconcuadrcula"/>
        <w:tblW w:w="8789" w:type="dxa"/>
        <w:tblInd w:w="-14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789"/>
      </w:tblGrid>
      <w:tr w:rsidR="000F7643" w:rsidRPr="002E3F29" w14:paraId="1D6694A3" w14:textId="77777777" w:rsidTr="009C39E7">
        <w:trPr>
          <w:trHeight w:val="292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C9AB32" w14:textId="6F314C0E" w:rsidR="000F7643" w:rsidRDefault="008002C3" w:rsidP="009E41CA">
            <w:pPr>
              <w:shd w:val="clear" w:color="auto" w:fill="F2F2F2" w:themeFill="background1" w:themeFillShade="F2"/>
              <w:spacing w:before="120"/>
              <w:jc w:val="both"/>
              <w:rPr>
                <w:rFonts w:ascii="Aptos" w:eastAsiaTheme="majorEastAsia" w:hAnsi="Aptos" w:cstheme="majorBidi"/>
                <w:b/>
                <w:bCs/>
                <w:color w:val="365F91" w:themeColor="accent1" w:themeShade="BF"/>
                <w:sz w:val="24"/>
                <w:szCs w:val="24"/>
                <w:lang w:val="es-ES"/>
              </w:rPr>
            </w:pPr>
            <w:r w:rsidRPr="00DF632A">
              <w:rPr>
                <w:rFonts w:ascii="Aptos" w:eastAsiaTheme="majorEastAsia" w:hAnsi="Aptos" w:cstheme="majorBidi"/>
                <w:b/>
                <w:bCs/>
                <w:color w:val="365F91" w:themeColor="accent1" w:themeShade="BF"/>
                <w:sz w:val="24"/>
                <w:szCs w:val="24"/>
                <w:lang w:val="es-ES"/>
              </w:rPr>
              <w:t>Recomendaciones para</w:t>
            </w:r>
            <w:r w:rsidR="00DF632A" w:rsidRPr="00DF632A">
              <w:rPr>
                <w:rFonts w:ascii="Aptos" w:eastAsiaTheme="majorEastAsia" w:hAnsi="Aptos" w:cstheme="majorBidi"/>
                <w:b/>
                <w:bCs/>
                <w:color w:val="365F91" w:themeColor="accent1" w:themeShade="BF"/>
                <w:sz w:val="24"/>
                <w:szCs w:val="24"/>
                <w:lang w:val="es-ES"/>
              </w:rPr>
              <w:t xml:space="preserve"> las</w:t>
            </w:r>
            <w:r w:rsidRPr="00DF632A">
              <w:rPr>
                <w:rFonts w:ascii="Aptos" w:eastAsiaTheme="majorEastAsia" w:hAnsi="Aptos" w:cstheme="majorBidi"/>
                <w:b/>
                <w:bCs/>
                <w:color w:val="365F91" w:themeColor="accent1" w:themeShade="BF"/>
                <w:sz w:val="24"/>
                <w:szCs w:val="24"/>
                <w:lang w:val="es-ES"/>
              </w:rPr>
              <w:t xml:space="preserve"> MCDU</w:t>
            </w:r>
          </w:p>
          <w:p w14:paraId="7588278A" w14:textId="05FE8403" w:rsidR="009E41CA" w:rsidRDefault="009E41CA" w:rsidP="00606C3F">
            <w:pPr>
              <w:shd w:val="clear" w:color="auto" w:fill="F2F2F2" w:themeFill="background1" w:themeFillShade="F2"/>
              <w:jc w:val="both"/>
              <w:rPr>
                <w:rFonts w:ascii="Aptos" w:eastAsia="Times New Roman" w:hAnsi="Aptos" w:cs="Times New Roman"/>
                <w:color w:val="FFFFFF" w:themeColor="background1"/>
                <w:lang w:val="es-ES" w:eastAsia="es-ES"/>
              </w:rPr>
            </w:pPr>
          </w:p>
          <w:tbl>
            <w:tblPr>
              <w:tblStyle w:val="Tablaconcuadrcula"/>
              <w:tblW w:w="0" w:type="auto"/>
              <w:tblInd w:w="309" w:type="dxa"/>
              <w:tblLook w:val="04A0" w:firstRow="1" w:lastRow="0" w:firstColumn="1" w:lastColumn="0" w:noHBand="0" w:noVBand="1"/>
            </w:tblPr>
            <w:tblGrid>
              <w:gridCol w:w="1559"/>
              <w:gridCol w:w="6521"/>
            </w:tblGrid>
            <w:tr w:rsidR="009E41CA" w:rsidRPr="00197515" w14:paraId="39A6B3F6" w14:textId="77777777" w:rsidTr="00274D88">
              <w:trPr>
                <w:trHeight w:val="340"/>
              </w:trPr>
              <w:tc>
                <w:tcPr>
                  <w:tcW w:w="1559" w:type="dxa"/>
                  <w:tcBorders>
                    <w:right w:val="nil"/>
                  </w:tcBorders>
                  <w:vAlign w:val="center"/>
                </w:tcPr>
                <w:p w14:paraId="35182401" w14:textId="1D33974A" w:rsidR="009E41CA" w:rsidRPr="0099366F" w:rsidRDefault="009E41CA" w:rsidP="0051544C">
                  <w:pPr>
                    <w:rPr>
                      <w:rFonts w:ascii="Aptos" w:eastAsia="Times New Roman" w:hAnsi="Aptos" w:cs="Times New Roman"/>
                      <w:b/>
                      <w:color w:val="FFFFFF" w:themeColor="background1"/>
                      <w:sz w:val="24"/>
                      <w:szCs w:val="24"/>
                      <w:lang w:val="es-ES" w:eastAsia="es-ES"/>
                    </w:rPr>
                  </w:pPr>
                  <w:r w:rsidRPr="0099366F">
                    <w:rPr>
                      <w:rFonts w:ascii="Aptos" w:eastAsia="Times New Roman" w:hAnsi="Aptos" w:cs="Times New Roman"/>
                      <w:b/>
                      <w:color w:val="595959" w:themeColor="text1" w:themeTint="A6"/>
                      <w:sz w:val="24"/>
                      <w:szCs w:val="24"/>
                      <w:lang w:val="es-ES" w:eastAsia="es-ES"/>
                    </w:rPr>
                    <w:t>Duración</w:t>
                  </w:r>
                </w:p>
              </w:tc>
              <w:tc>
                <w:tcPr>
                  <w:tcW w:w="6521" w:type="dxa"/>
                  <w:tcBorders>
                    <w:left w:val="nil"/>
                  </w:tcBorders>
                  <w:vAlign w:val="center"/>
                </w:tcPr>
                <w:p w14:paraId="7A2A08F6" w14:textId="5F3FAB20" w:rsidR="009E41CA" w:rsidRPr="0099366F" w:rsidRDefault="009E41CA" w:rsidP="0051544C">
                  <w:pPr>
                    <w:rPr>
                      <w:rFonts w:ascii="Aptos" w:eastAsia="Times New Roman" w:hAnsi="Aptos" w:cs="Times New Roman"/>
                      <w:color w:val="FFFFFF" w:themeColor="background1"/>
                      <w:sz w:val="24"/>
                      <w:szCs w:val="24"/>
                      <w:lang w:val="es-ES" w:eastAsia="es-ES"/>
                    </w:rPr>
                  </w:pPr>
                  <w:r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>1 semana – 2 meses</w:t>
                  </w:r>
                </w:p>
              </w:tc>
            </w:tr>
            <w:tr w:rsidR="009E41CA" w:rsidRPr="00197515" w14:paraId="691187CD" w14:textId="77777777" w:rsidTr="00274D88">
              <w:trPr>
                <w:trHeight w:val="340"/>
              </w:trPr>
              <w:tc>
                <w:tcPr>
                  <w:tcW w:w="1559" w:type="dxa"/>
                  <w:tcBorders>
                    <w:right w:val="nil"/>
                  </w:tcBorders>
                  <w:vAlign w:val="center"/>
                </w:tcPr>
                <w:p w14:paraId="4B52C21A" w14:textId="2894E223" w:rsidR="009E41CA" w:rsidRPr="0099366F" w:rsidRDefault="009E41CA" w:rsidP="0051544C">
                  <w:pPr>
                    <w:rPr>
                      <w:rFonts w:ascii="Aptos" w:eastAsia="Times New Roman" w:hAnsi="Aptos" w:cs="Times New Roman"/>
                      <w:b/>
                      <w:color w:val="FFFFFF" w:themeColor="background1"/>
                      <w:sz w:val="24"/>
                      <w:szCs w:val="24"/>
                      <w:lang w:val="es-ES" w:eastAsia="es-ES"/>
                    </w:rPr>
                  </w:pPr>
                  <w:r w:rsidRPr="0099366F">
                    <w:rPr>
                      <w:rFonts w:ascii="Aptos" w:eastAsia="Times New Roman" w:hAnsi="Aptos" w:cs="Times New Roman"/>
                      <w:b/>
                      <w:color w:val="595959" w:themeColor="text1" w:themeTint="A6"/>
                      <w:sz w:val="24"/>
                      <w:szCs w:val="24"/>
                      <w:lang w:val="es-ES" w:eastAsia="es-ES"/>
                    </w:rPr>
                    <w:t>Créditos</w:t>
                  </w:r>
                </w:p>
              </w:tc>
              <w:tc>
                <w:tcPr>
                  <w:tcW w:w="6521" w:type="dxa"/>
                  <w:tcBorders>
                    <w:left w:val="nil"/>
                  </w:tcBorders>
                  <w:vAlign w:val="center"/>
                </w:tcPr>
                <w:p w14:paraId="40ED4233" w14:textId="36B38BFC" w:rsidR="009E41CA" w:rsidRPr="0099366F" w:rsidRDefault="00197515" w:rsidP="0051544C">
                  <w:pPr>
                    <w:rPr>
                      <w:rFonts w:ascii="Aptos" w:eastAsia="Times New Roman" w:hAnsi="Aptos" w:cs="Times New Roman"/>
                      <w:color w:val="FFFFFF" w:themeColor="background1"/>
                      <w:sz w:val="24"/>
                      <w:szCs w:val="24"/>
                      <w:lang w:val="es-ES" w:eastAsia="es-ES"/>
                    </w:rPr>
                  </w:pPr>
                  <w:r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>2</w:t>
                  </w:r>
                  <w:r w:rsidR="009E41CA"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>-6 E</w:t>
                  </w:r>
                  <w:r w:rsidR="005143BE"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>CTS</w:t>
                  </w:r>
                  <w:r w:rsidR="009E41CA"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>*</w:t>
                  </w:r>
                </w:p>
              </w:tc>
            </w:tr>
            <w:tr w:rsidR="009E41CA" w:rsidRPr="00197515" w14:paraId="4E708F35" w14:textId="77777777" w:rsidTr="00274D88">
              <w:trPr>
                <w:trHeight w:val="340"/>
              </w:trPr>
              <w:tc>
                <w:tcPr>
                  <w:tcW w:w="1559" w:type="dxa"/>
                  <w:tcBorders>
                    <w:right w:val="nil"/>
                  </w:tcBorders>
                  <w:vAlign w:val="center"/>
                </w:tcPr>
                <w:p w14:paraId="6093A52D" w14:textId="04637604" w:rsidR="009E41CA" w:rsidRPr="0099366F" w:rsidRDefault="009E41CA" w:rsidP="0051544C">
                  <w:pPr>
                    <w:rPr>
                      <w:rFonts w:ascii="Aptos" w:eastAsia="Times New Roman" w:hAnsi="Aptos" w:cs="Times New Roman"/>
                      <w:b/>
                      <w:color w:val="FFFFFF" w:themeColor="background1"/>
                      <w:sz w:val="24"/>
                      <w:szCs w:val="24"/>
                      <w:lang w:val="es-ES" w:eastAsia="es-ES"/>
                    </w:rPr>
                  </w:pPr>
                  <w:r w:rsidRPr="0099366F">
                    <w:rPr>
                      <w:rFonts w:ascii="Aptos" w:eastAsia="Times New Roman" w:hAnsi="Aptos" w:cs="Times New Roman"/>
                      <w:b/>
                      <w:color w:val="595959" w:themeColor="text1" w:themeTint="A6"/>
                      <w:sz w:val="24"/>
                      <w:szCs w:val="24"/>
                      <w:lang w:val="es-ES" w:eastAsia="es-ES"/>
                    </w:rPr>
                    <w:t>Modalidad</w:t>
                  </w:r>
                </w:p>
              </w:tc>
              <w:tc>
                <w:tcPr>
                  <w:tcW w:w="6521" w:type="dxa"/>
                  <w:tcBorders>
                    <w:left w:val="nil"/>
                  </w:tcBorders>
                  <w:vAlign w:val="center"/>
                </w:tcPr>
                <w:p w14:paraId="1B34AA28" w14:textId="350DC367" w:rsidR="009E41CA" w:rsidRPr="0099366F" w:rsidRDefault="009E41CA" w:rsidP="0051544C">
                  <w:pPr>
                    <w:rPr>
                      <w:rFonts w:ascii="Aptos" w:eastAsia="Times New Roman" w:hAnsi="Aptos" w:cs="Times New Roman"/>
                      <w:color w:val="FFFFFF" w:themeColor="background1"/>
                      <w:sz w:val="24"/>
                      <w:szCs w:val="24"/>
                      <w:lang w:val="es-ES" w:eastAsia="es-ES"/>
                    </w:rPr>
                  </w:pPr>
                  <w:r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>Presencial, virtual o híbrida</w:t>
                  </w:r>
                </w:p>
              </w:tc>
            </w:tr>
            <w:tr w:rsidR="009E41CA" w:rsidRPr="002E3F29" w14:paraId="1BDCC93F" w14:textId="77777777" w:rsidTr="00274D88">
              <w:trPr>
                <w:trHeight w:val="340"/>
              </w:trPr>
              <w:tc>
                <w:tcPr>
                  <w:tcW w:w="1559" w:type="dxa"/>
                  <w:tcBorders>
                    <w:right w:val="nil"/>
                  </w:tcBorders>
                  <w:vAlign w:val="center"/>
                </w:tcPr>
                <w:p w14:paraId="4F32B374" w14:textId="50049AD8" w:rsidR="009E41CA" w:rsidRPr="0099366F" w:rsidRDefault="009E41CA" w:rsidP="0051544C">
                  <w:pPr>
                    <w:rPr>
                      <w:rFonts w:ascii="Aptos" w:eastAsia="Times New Roman" w:hAnsi="Aptos" w:cs="Times New Roman"/>
                      <w:b/>
                      <w:color w:val="FFFFFF" w:themeColor="background1"/>
                      <w:sz w:val="24"/>
                      <w:szCs w:val="24"/>
                      <w:lang w:val="es-ES" w:eastAsia="es-ES"/>
                    </w:rPr>
                  </w:pPr>
                  <w:r w:rsidRPr="0099366F">
                    <w:rPr>
                      <w:rFonts w:ascii="Aptos" w:eastAsia="Times New Roman" w:hAnsi="Aptos" w:cs="Times New Roman"/>
                      <w:b/>
                      <w:color w:val="595959" w:themeColor="text1" w:themeTint="A6"/>
                      <w:sz w:val="24"/>
                      <w:szCs w:val="24"/>
                      <w:lang w:val="es-ES" w:eastAsia="es-ES"/>
                    </w:rPr>
                    <w:t>Destinatarios</w:t>
                  </w:r>
                </w:p>
              </w:tc>
              <w:tc>
                <w:tcPr>
                  <w:tcW w:w="6521" w:type="dxa"/>
                  <w:tcBorders>
                    <w:left w:val="nil"/>
                  </w:tcBorders>
                  <w:vAlign w:val="center"/>
                </w:tcPr>
                <w:p w14:paraId="671B42C1" w14:textId="7873FD45" w:rsidR="009E41CA" w:rsidRPr="0099366F" w:rsidRDefault="009E41CA" w:rsidP="0051544C">
                  <w:pPr>
                    <w:rPr>
                      <w:rFonts w:ascii="Aptos" w:eastAsia="Times New Roman" w:hAnsi="Aptos" w:cs="Times New Roman"/>
                      <w:color w:val="FFFFFF" w:themeColor="background1"/>
                      <w:sz w:val="24"/>
                      <w:szCs w:val="24"/>
                      <w:lang w:val="es-ES" w:eastAsia="es-ES"/>
                    </w:rPr>
                  </w:pPr>
                  <w:r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>estudiantes, egresados, profesionales</w:t>
                  </w:r>
                  <w:r w:rsidR="00BE4105"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 xml:space="preserve"> </w:t>
                  </w:r>
                  <w:r w:rsidRPr="0099366F">
                    <w:rPr>
                      <w:rFonts w:ascii="Aptos" w:eastAsia="Times New Roman" w:hAnsi="Aptos" w:cs="Times New Roman"/>
                      <w:sz w:val="24"/>
                      <w:szCs w:val="24"/>
                      <w:lang w:val="es-ES" w:eastAsia="es-ES"/>
                    </w:rPr>
                    <w:t>y ciudadanía en general</w:t>
                  </w:r>
                </w:p>
              </w:tc>
            </w:tr>
            <w:tr w:rsidR="009E41CA" w:rsidRPr="002E3F29" w14:paraId="66E00963" w14:textId="77777777" w:rsidTr="00274D88">
              <w:tc>
                <w:tcPr>
                  <w:tcW w:w="8080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14:paraId="2AC51C6B" w14:textId="3BFD6A37" w:rsidR="009E41CA" w:rsidRPr="0099366F" w:rsidRDefault="009E41CA" w:rsidP="009C39E7">
                  <w:pPr>
                    <w:spacing w:before="120"/>
                    <w:jc w:val="both"/>
                    <w:rPr>
                      <w:rFonts w:ascii="Aptos" w:eastAsia="Times New Roman" w:hAnsi="Aptos" w:cs="Times New Roman"/>
                      <w:lang w:val="es-ES" w:eastAsia="es-ES"/>
                    </w:rPr>
                  </w:pPr>
                  <w:r w:rsidRPr="0099366F">
                    <w:rPr>
                      <w:rFonts w:ascii="Aptos" w:hAnsi="Aptos"/>
                      <w:sz w:val="20"/>
                      <w:szCs w:val="20"/>
                      <w:lang w:val="es-ES"/>
                    </w:rPr>
                    <w:t>*En todo caso, inferior a 15 E</w:t>
                  </w:r>
                  <w:r w:rsidR="005143BE" w:rsidRPr="0099366F">
                    <w:rPr>
                      <w:rFonts w:ascii="Aptos" w:hAnsi="Aptos"/>
                      <w:sz w:val="20"/>
                      <w:szCs w:val="20"/>
                      <w:lang w:val="es-ES"/>
                    </w:rPr>
                    <w:t>C</w:t>
                  </w:r>
                  <w:r w:rsidRPr="0099366F">
                    <w:rPr>
                      <w:rFonts w:ascii="Aptos" w:hAnsi="Aptos"/>
                      <w:sz w:val="20"/>
                      <w:szCs w:val="20"/>
                      <w:lang w:val="es-ES"/>
                    </w:rPr>
                    <w:t>TS</w:t>
                  </w:r>
                </w:p>
              </w:tc>
            </w:tr>
          </w:tbl>
          <w:p w14:paraId="1E64D5B0" w14:textId="24B95896" w:rsidR="009E41CA" w:rsidRPr="00DF632A" w:rsidRDefault="009E41CA" w:rsidP="00606C3F">
            <w:pPr>
              <w:shd w:val="clear" w:color="auto" w:fill="F2F2F2" w:themeFill="background1" w:themeFillShade="F2"/>
              <w:jc w:val="both"/>
              <w:rPr>
                <w:rFonts w:ascii="Aptos" w:eastAsia="Times New Roman" w:hAnsi="Aptos" w:cs="Times New Roman"/>
                <w:color w:val="FFFFFF" w:themeColor="background1"/>
                <w:lang w:val="es-ES" w:eastAsia="es-ES"/>
              </w:rPr>
            </w:pPr>
          </w:p>
        </w:tc>
      </w:tr>
    </w:tbl>
    <w:p w14:paraId="70C704F4" w14:textId="77777777" w:rsidR="0099366F" w:rsidRDefault="0099366F" w:rsidP="0D60A1BC">
      <w:pPr>
        <w:jc w:val="both"/>
        <w:rPr>
          <w:rFonts w:ascii="Aptos" w:hAnsi="Aptos"/>
          <w:sz w:val="24"/>
          <w:szCs w:val="24"/>
          <w:lang w:val="es-ES"/>
        </w:rPr>
      </w:pPr>
    </w:p>
    <w:p w14:paraId="68C3B754" w14:textId="77777777" w:rsidR="0099366F" w:rsidRPr="0099366F" w:rsidRDefault="0099366F" w:rsidP="004413F5">
      <w:pPr>
        <w:pStyle w:val="Prrafodelista"/>
        <w:numPr>
          <w:ilvl w:val="0"/>
          <w:numId w:val="20"/>
        </w:numPr>
        <w:shd w:val="clear" w:color="auto" w:fill="F2F2F2" w:themeFill="background1" w:themeFillShade="F2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99366F">
        <w:rPr>
          <w:rFonts w:ascii="Aptos" w:hAnsi="Aptos"/>
          <w:b/>
          <w:bCs/>
          <w:sz w:val="24"/>
          <w:szCs w:val="24"/>
          <w:lang w:val="es-ES"/>
        </w:rPr>
        <w:t xml:space="preserve">Presentación </w:t>
      </w:r>
    </w:p>
    <w:p w14:paraId="5147822B" w14:textId="56D9489E" w:rsidR="00953723" w:rsidRPr="0099366F" w:rsidRDefault="00953723" w:rsidP="0099366F">
      <w:pPr>
        <w:jc w:val="both"/>
        <w:rPr>
          <w:rFonts w:ascii="Aptos" w:hAnsi="Aptos"/>
          <w:sz w:val="24"/>
          <w:szCs w:val="24"/>
          <w:lang w:val="es-ES"/>
        </w:rPr>
      </w:pPr>
      <w:r w:rsidRPr="0099366F">
        <w:rPr>
          <w:rFonts w:ascii="Aptos" w:hAnsi="Aptos"/>
          <w:sz w:val="24"/>
          <w:szCs w:val="24"/>
          <w:lang w:val="es-ES"/>
        </w:rPr>
        <w:t xml:space="preserve">Según el Real Decreto 822/2021, de 28 de septiembre, por el que se establece la organización de las enseñanzas universitarias y el procedimiento de aseguramiento de su calidad (en adelante, RD 822/2021) "las universidades podrán impartir enseñanzas propias de menos de 15 ECTS que requieran o no titulación universitaria previa, en forma de </w:t>
      </w:r>
      <w:proofErr w:type="spellStart"/>
      <w:r w:rsidRPr="0099366F">
        <w:rPr>
          <w:rFonts w:ascii="Aptos" w:hAnsi="Aptos"/>
          <w:sz w:val="24"/>
          <w:szCs w:val="24"/>
          <w:lang w:val="es-ES"/>
        </w:rPr>
        <w:t>microcredencial</w:t>
      </w:r>
      <w:proofErr w:type="spellEnd"/>
      <w:r w:rsidRPr="0099366F">
        <w:rPr>
          <w:rFonts w:ascii="Aptos" w:hAnsi="Aptos"/>
          <w:sz w:val="24"/>
          <w:szCs w:val="24"/>
          <w:lang w:val="es-ES"/>
        </w:rPr>
        <w:t xml:space="preserve"> o micromódulos, que permitan certificar resultados de aprendizaje ligados a actividades formativas de corta duración".</w:t>
      </w:r>
    </w:p>
    <w:p w14:paraId="2D296D95" w14:textId="5E530515" w:rsidR="00996992" w:rsidRPr="009C39E7" w:rsidRDefault="00294A60" w:rsidP="0D60A1BC">
      <w:pPr>
        <w:spacing w:before="240" w:after="240"/>
        <w:jc w:val="both"/>
        <w:rPr>
          <w:rFonts w:ascii="Aptos" w:hAnsi="Aptos"/>
          <w:sz w:val="24"/>
          <w:szCs w:val="24"/>
          <w:lang w:val="es-ES"/>
        </w:rPr>
      </w:pPr>
      <w:bookmarkStart w:id="0" w:name="_Hlk204333374"/>
      <w:r w:rsidRPr="009C39E7">
        <w:rPr>
          <w:rFonts w:ascii="Aptos" w:hAnsi="Aptos"/>
          <w:sz w:val="24"/>
          <w:szCs w:val="24"/>
          <w:lang w:val="es-ES"/>
        </w:rPr>
        <w:t xml:space="preserve">Las </w:t>
      </w:r>
      <w:proofErr w:type="spellStart"/>
      <w:r w:rsidRPr="009C39E7">
        <w:rPr>
          <w:rFonts w:ascii="Aptos" w:hAnsi="Aptos"/>
          <w:sz w:val="24"/>
          <w:szCs w:val="24"/>
          <w:lang w:val="es-ES"/>
        </w:rPr>
        <w:t>microcredenciales</w:t>
      </w:r>
      <w:proofErr w:type="spellEnd"/>
      <w:r w:rsidRPr="009C39E7">
        <w:rPr>
          <w:rFonts w:ascii="Aptos" w:hAnsi="Aptos"/>
          <w:sz w:val="24"/>
          <w:szCs w:val="24"/>
          <w:lang w:val="es-ES"/>
        </w:rPr>
        <w:t xml:space="preserve"> universitarias (</w:t>
      </w:r>
      <w:r w:rsidR="00073324" w:rsidRPr="009C39E7">
        <w:rPr>
          <w:rFonts w:ascii="Aptos" w:hAnsi="Aptos"/>
          <w:sz w:val="24"/>
          <w:szCs w:val="24"/>
          <w:lang w:val="es-ES"/>
        </w:rPr>
        <w:t xml:space="preserve">en adelante, </w:t>
      </w:r>
      <w:r w:rsidRPr="009C39E7">
        <w:rPr>
          <w:rFonts w:ascii="Aptos" w:hAnsi="Aptos"/>
          <w:sz w:val="24"/>
          <w:szCs w:val="24"/>
          <w:lang w:val="es-ES"/>
        </w:rPr>
        <w:t xml:space="preserve">MCDU) son certificaciones digitales, reconocidas </w:t>
      </w:r>
      <w:r w:rsidR="1DEE0F42" w:rsidRPr="009C39E7">
        <w:rPr>
          <w:rFonts w:ascii="Aptos" w:hAnsi="Aptos"/>
          <w:sz w:val="24"/>
          <w:szCs w:val="24"/>
          <w:lang w:val="es-ES"/>
        </w:rPr>
        <w:t xml:space="preserve">por </w:t>
      </w:r>
      <w:r w:rsidR="351AF07E" w:rsidRPr="009C39E7">
        <w:rPr>
          <w:rFonts w:ascii="Aptos" w:hAnsi="Aptos"/>
          <w:sz w:val="24"/>
          <w:szCs w:val="24"/>
          <w:lang w:val="es-ES"/>
        </w:rPr>
        <w:t>la Unión Europea</w:t>
      </w:r>
      <w:r w:rsidRPr="009C39E7">
        <w:rPr>
          <w:rFonts w:ascii="Aptos" w:hAnsi="Aptos"/>
          <w:sz w:val="24"/>
          <w:szCs w:val="24"/>
          <w:lang w:val="es-ES"/>
        </w:rPr>
        <w:t xml:space="preserve">, que 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acreditan conocimientos, competencias o </w:t>
      </w:r>
      <w:r w:rsidRPr="009C39E7">
        <w:rPr>
          <w:rFonts w:ascii="Aptos" w:hAnsi="Aptos"/>
          <w:sz w:val="24"/>
          <w:szCs w:val="24"/>
          <w:lang w:val="es-ES"/>
        </w:rPr>
        <w:t xml:space="preserve">habilidades específicas adquiridas </w:t>
      </w:r>
      <w:r w:rsidR="004245ED" w:rsidRPr="009C39E7">
        <w:rPr>
          <w:rFonts w:ascii="Aptos" w:hAnsi="Aptos"/>
          <w:sz w:val="24"/>
          <w:szCs w:val="24"/>
          <w:lang w:val="es-ES"/>
        </w:rPr>
        <w:t>mediante</w:t>
      </w:r>
      <w:r w:rsidRPr="009C39E7">
        <w:rPr>
          <w:rFonts w:ascii="Aptos" w:hAnsi="Aptos"/>
          <w:sz w:val="24"/>
          <w:szCs w:val="24"/>
          <w:lang w:val="es-ES"/>
        </w:rPr>
        <w:t xml:space="preserve"> actividades formativas </w:t>
      </w:r>
      <w:r w:rsidR="009402B8" w:rsidRPr="009C39E7">
        <w:rPr>
          <w:rFonts w:ascii="Aptos" w:hAnsi="Aptos"/>
          <w:sz w:val="24"/>
          <w:szCs w:val="24"/>
          <w:lang w:val="es-ES"/>
        </w:rPr>
        <w:t>breves, evaluables y certificable</w:t>
      </w:r>
      <w:r w:rsidR="00966EA7" w:rsidRPr="009C39E7">
        <w:rPr>
          <w:rFonts w:ascii="Aptos" w:hAnsi="Aptos"/>
          <w:sz w:val="24"/>
          <w:szCs w:val="24"/>
          <w:lang w:val="es-ES"/>
        </w:rPr>
        <w:t xml:space="preserve">s con una duración inferior a </w:t>
      </w:r>
      <w:r w:rsidRPr="009C39E7">
        <w:rPr>
          <w:rFonts w:ascii="Aptos" w:hAnsi="Aptos"/>
          <w:sz w:val="24"/>
          <w:szCs w:val="24"/>
          <w:lang w:val="es-ES"/>
        </w:rPr>
        <w:t xml:space="preserve">15 ECTS. </w:t>
      </w:r>
      <w:r w:rsidR="00452E93" w:rsidRPr="009C39E7">
        <w:rPr>
          <w:rFonts w:ascii="Aptos" w:hAnsi="Aptos"/>
          <w:sz w:val="24"/>
          <w:szCs w:val="24"/>
          <w:lang w:val="es-ES"/>
        </w:rPr>
        <w:t>Se trata de</w:t>
      </w:r>
      <w:r w:rsidR="00D45763" w:rsidRPr="009C39E7">
        <w:rPr>
          <w:rFonts w:ascii="Aptos" w:hAnsi="Aptos"/>
          <w:sz w:val="24"/>
          <w:szCs w:val="24"/>
          <w:lang w:val="es-ES"/>
        </w:rPr>
        <w:t xml:space="preserve"> una oferta formativa de alta calidad</w:t>
      </w:r>
      <w:r w:rsidR="004B3825" w:rsidRPr="009C39E7">
        <w:rPr>
          <w:rFonts w:ascii="Aptos" w:hAnsi="Aptos"/>
          <w:sz w:val="24"/>
          <w:szCs w:val="24"/>
          <w:lang w:val="es-ES"/>
        </w:rPr>
        <w:t xml:space="preserve">, </w:t>
      </w:r>
      <w:r w:rsidR="00560E6F" w:rsidRPr="009C39E7">
        <w:rPr>
          <w:rFonts w:ascii="Aptos" w:hAnsi="Aptos"/>
          <w:sz w:val="24"/>
          <w:szCs w:val="24"/>
          <w:lang w:val="es-ES"/>
        </w:rPr>
        <w:t>especializada y diseñada para dar respuesta</w:t>
      </w:r>
      <w:r w:rsidR="004B3825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00560E6F" w:rsidRPr="009C39E7">
        <w:rPr>
          <w:rFonts w:ascii="Aptos" w:hAnsi="Aptos"/>
          <w:sz w:val="24"/>
          <w:szCs w:val="24"/>
          <w:lang w:val="es-ES"/>
        </w:rPr>
        <w:t xml:space="preserve">a las </w:t>
      </w:r>
      <w:r w:rsidR="004B3825" w:rsidRPr="009C39E7">
        <w:rPr>
          <w:rFonts w:ascii="Aptos" w:hAnsi="Aptos"/>
          <w:sz w:val="24"/>
          <w:szCs w:val="24"/>
          <w:lang w:val="es-ES"/>
        </w:rPr>
        <w:t>demandas del mercado laboral y a las necesidades de formación continua y a lo largo de la vida.</w:t>
      </w:r>
      <w:r w:rsidR="00FD5CF1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00BC61A8" w:rsidRPr="009C39E7">
        <w:rPr>
          <w:rFonts w:ascii="Aptos" w:hAnsi="Aptos"/>
          <w:sz w:val="24"/>
          <w:szCs w:val="24"/>
          <w:lang w:val="es-ES"/>
        </w:rPr>
        <w:t>La Unión Europea promueve</w:t>
      </w:r>
      <w:r w:rsidR="00F26047" w:rsidRPr="009C39E7">
        <w:rPr>
          <w:rFonts w:ascii="Aptos" w:hAnsi="Aptos"/>
          <w:sz w:val="24"/>
          <w:szCs w:val="24"/>
          <w:lang w:val="es-ES"/>
        </w:rPr>
        <w:t xml:space="preserve"> las MCDU como una </w:t>
      </w:r>
      <w:r w:rsidR="008F4778" w:rsidRPr="009C39E7">
        <w:rPr>
          <w:rFonts w:ascii="Aptos" w:hAnsi="Aptos"/>
          <w:sz w:val="24"/>
          <w:szCs w:val="24"/>
          <w:lang w:val="es-ES"/>
        </w:rPr>
        <w:t>“</w:t>
      </w:r>
      <w:r w:rsidR="00F26047" w:rsidRPr="009C39E7">
        <w:rPr>
          <w:rFonts w:ascii="Aptos" w:hAnsi="Aptos"/>
          <w:sz w:val="24"/>
          <w:szCs w:val="24"/>
          <w:lang w:val="es-ES"/>
        </w:rPr>
        <w:t xml:space="preserve">fórmula de registro de experiencias breves de aprendizaje para satisfacer las necesidades de nuevos conocimientos, capacidades y competencias orientadas a facilitar la plena participación </w:t>
      </w:r>
      <w:r w:rsidR="00253F5F" w:rsidRPr="009C39E7">
        <w:rPr>
          <w:rFonts w:ascii="Aptos" w:hAnsi="Aptos"/>
          <w:sz w:val="24"/>
          <w:szCs w:val="24"/>
          <w:lang w:val="es-ES"/>
        </w:rPr>
        <w:t>de todas las personas en</w:t>
      </w:r>
      <w:r w:rsidR="00F26047" w:rsidRPr="009C39E7">
        <w:rPr>
          <w:rFonts w:ascii="Aptos" w:hAnsi="Aptos"/>
          <w:sz w:val="24"/>
          <w:szCs w:val="24"/>
          <w:lang w:val="es-ES"/>
        </w:rPr>
        <w:t xml:space="preserve"> la socied</w:t>
      </w:r>
      <w:r w:rsidR="00253F5F" w:rsidRPr="009C39E7">
        <w:rPr>
          <w:rFonts w:ascii="Aptos" w:hAnsi="Aptos"/>
          <w:sz w:val="24"/>
          <w:szCs w:val="24"/>
          <w:lang w:val="es-ES"/>
        </w:rPr>
        <w:t>ad y a lo largo de la vida, así como la gestión de la doble transición dig</w:t>
      </w:r>
      <w:r w:rsidR="00B673BC" w:rsidRPr="009C39E7">
        <w:rPr>
          <w:rFonts w:ascii="Aptos" w:hAnsi="Aptos"/>
          <w:sz w:val="24"/>
          <w:szCs w:val="24"/>
          <w:lang w:val="es-ES"/>
        </w:rPr>
        <w:t>i</w:t>
      </w:r>
      <w:r w:rsidR="00253F5F" w:rsidRPr="009C39E7">
        <w:rPr>
          <w:rFonts w:ascii="Aptos" w:hAnsi="Aptos"/>
          <w:sz w:val="24"/>
          <w:szCs w:val="24"/>
          <w:lang w:val="es-ES"/>
        </w:rPr>
        <w:t>tal y verde, favore</w:t>
      </w:r>
      <w:r w:rsidR="00B673BC" w:rsidRPr="009C39E7">
        <w:rPr>
          <w:rFonts w:ascii="Aptos" w:hAnsi="Aptos"/>
          <w:sz w:val="24"/>
          <w:szCs w:val="24"/>
          <w:lang w:val="es-ES"/>
        </w:rPr>
        <w:t>c</w:t>
      </w:r>
      <w:r w:rsidR="00253F5F" w:rsidRPr="009C39E7">
        <w:rPr>
          <w:rFonts w:ascii="Aptos" w:hAnsi="Aptos"/>
          <w:sz w:val="24"/>
          <w:szCs w:val="24"/>
          <w:lang w:val="es-ES"/>
        </w:rPr>
        <w:t>iendo la mejora de la empleabilidad</w:t>
      </w:r>
      <w:r w:rsidR="008F4778" w:rsidRPr="009C39E7">
        <w:rPr>
          <w:rFonts w:ascii="Aptos" w:hAnsi="Aptos"/>
          <w:sz w:val="24"/>
          <w:szCs w:val="24"/>
          <w:lang w:val="es-ES"/>
        </w:rPr>
        <w:t>”</w:t>
      </w:r>
      <w:r w:rsidR="00253F5F" w:rsidRPr="009C39E7">
        <w:rPr>
          <w:rFonts w:ascii="Aptos" w:hAnsi="Aptos"/>
          <w:sz w:val="24"/>
          <w:szCs w:val="24"/>
          <w:lang w:val="es-ES"/>
        </w:rPr>
        <w:t xml:space="preserve"> (ANECA).</w:t>
      </w:r>
      <w:bookmarkStart w:id="1" w:name="_GoBack"/>
      <w:bookmarkEnd w:id="1"/>
    </w:p>
    <w:p w14:paraId="134E2CD8" w14:textId="63AFF567" w:rsidR="00891688" w:rsidRPr="009C39E7" w:rsidRDefault="003053FE" w:rsidP="0D60A1BC">
      <w:pPr>
        <w:spacing w:before="240" w:after="240"/>
        <w:jc w:val="both"/>
        <w:rPr>
          <w:rFonts w:ascii="Aptos" w:hAnsi="Aptos"/>
          <w:sz w:val="24"/>
          <w:szCs w:val="24"/>
          <w:lang w:val="es-ES"/>
        </w:rPr>
      </w:pPr>
      <w:r w:rsidRPr="009C39E7">
        <w:rPr>
          <w:rFonts w:ascii="Aptos" w:hAnsi="Aptos"/>
          <w:sz w:val="24"/>
          <w:szCs w:val="24"/>
          <w:lang w:val="es-ES"/>
        </w:rPr>
        <w:t xml:space="preserve">Su </w:t>
      </w:r>
      <w:r w:rsidR="00996992" w:rsidRPr="009C39E7">
        <w:rPr>
          <w:rFonts w:ascii="Aptos" w:hAnsi="Aptos"/>
          <w:sz w:val="24"/>
          <w:szCs w:val="24"/>
          <w:lang w:val="es-ES"/>
        </w:rPr>
        <w:t xml:space="preserve">principal </w:t>
      </w:r>
      <w:r w:rsidRPr="009C39E7">
        <w:rPr>
          <w:rFonts w:ascii="Aptos" w:hAnsi="Aptos"/>
          <w:sz w:val="24"/>
          <w:szCs w:val="24"/>
          <w:lang w:val="es-ES"/>
        </w:rPr>
        <w:t>objetivo es</w:t>
      </w:r>
      <w:r w:rsidR="00FD5CF1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006A7197" w:rsidRPr="009C39E7">
        <w:rPr>
          <w:rFonts w:ascii="Aptos" w:hAnsi="Aptos"/>
          <w:sz w:val="24"/>
          <w:szCs w:val="24"/>
          <w:lang w:val="es-ES"/>
        </w:rPr>
        <w:t>facilitar la</w:t>
      </w:r>
      <w:r w:rsidR="00FD5CF1" w:rsidRPr="009C39E7">
        <w:rPr>
          <w:rFonts w:ascii="Aptos" w:hAnsi="Aptos"/>
          <w:sz w:val="24"/>
          <w:szCs w:val="24"/>
          <w:lang w:val="es-ES"/>
        </w:rPr>
        <w:t xml:space="preserve"> actualización, especialización o reorientación profesional, </w:t>
      </w:r>
      <w:r w:rsidR="00B47D9E" w:rsidRPr="009C39E7">
        <w:rPr>
          <w:rFonts w:ascii="Aptos" w:hAnsi="Aptos"/>
          <w:sz w:val="24"/>
          <w:szCs w:val="24"/>
          <w:lang w:val="es-ES"/>
        </w:rPr>
        <w:t>contribuyendo a la mejora</w:t>
      </w:r>
      <w:r w:rsidR="00FD5CF1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00B47D9E" w:rsidRPr="009C39E7">
        <w:rPr>
          <w:rFonts w:ascii="Aptos" w:hAnsi="Aptos"/>
          <w:sz w:val="24"/>
          <w:szCs w:val="24"/>
          <w:lang w:val="es-ES"/>
        </w:rPr>
        <w:t>d</w:t>
      </w:r>
      <w:r w:rsidR="00FD5CF1" w:rsidRPr="009C39E7">
        <w:rPr>
          <w:rFonts w:ascii="Aptos" w:hAnsi="Aptos"/>
          <w:sz w:val="24"/>
          <w:szCs w:val="24"/>
          <w:lang w:val="es-ES"/>
        </w:rPr>
        <w:t>el perfil competencial y la empleabilidad de estudiantes, egresados, profesionales y ciudadanía en general.</w:t>
      </w:r>
      <w:r w:rsidR="004F0B70" w:rsidRPr="009C39E7">
        <w:rPr>
          <w:rFonts w:ascii="Aptos" w:hAnsi="Aptos"/>
          <w:sz w:val="24"/>
          <w:szCs w:val="24"/>
          <w:lang w:val="es-ES"/>
        </w:rPr>
        <w:t xml:space="preserve"> </w:t>
      </w:r>
      <w:r w:rsidRPr="009C39E7">
        <w:rPr>
          <w:rFonts w:ascii="Aptos" w:hAnsi="Aptos"/>
          <w:sz w:val="24"/>
          <w:szCs w:val="24"/>
          <w:lang w:val="es-ES"/>
        </w:rPr>
        <w:t>Las MCDU se configuran como una herramienta flexible e inclusiva, orientada a promover una formación adaptada, accesible y alineada con los principios del aprendizaje a lo largo de la vida.</w:t>
      </w:r>
    </w:p>
    <w:bookmarkEnd w:id="0"/>
    <w:p w14:paraId="0BA536B0" w14:textId="7C85C9EC" w:rsidR="0D60A1BC" w:rsidRPr="009C39E7" w:rsidRDefault="00452E93" w:rsidP="5886E1D9">
      <w:pPr>
        <w:spacing w:before="240" w:after="240"/>
        <w:jc w:val="both"/>
        <w:rPr>
          <w:rFonts w:ascii="Aptos" w:hAnsi="Aptos"/>
          <w:sz w:val="24"/>
          <w:szCs w:val="24"/>
          <w:lang w:val="es-ES"/>
        </w:rPr>
      </w:pPr>
      <w:r w:rsidRPr="009C39E7">
        <w:rPr>
          <w:rFonts w:ascii="Aptos" w:hAnsi="Aptos"/>
          <w:sz w:val="24"/>
          <w:szCs w:val="24"/>
          <w:lang w:val="es-ES"/>
        </w:rPr>
        <w:t>El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 diseño</w:t>
      </w:r>
      <w:r w:rsidRPr="009C39E7">
        <w:rPr>
          <w:rFonts w:ascii="Aptos" w:hAnsi="Aptos"/>
          <w:sz w:val="24"/>
          <w:szCs w:val="24"/>
          <w:lang w:val="es-ES"/>
        </w:rPr>
        <w:t xml:space="preserve"> de cada MCDU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 debe </w:t>
      </w:r>
      <w:r w:rsidR="00807E25" w:rsidRPr="009C39E7">
        <w:rPr>
          <w:rFonts w:ascii="Aptos" w:hAnsi="Aptos"/>
          <w:sz w:val="24"/>
          <w:szCs w:val="24"/>
          <w:lang w:val="es-ES"/>
        </w:rPr>
        <w:t>responder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 a demandas concretas del entorno </w:t>
      </w:r>
      <w:r w:rsidR="00D358C5" w:rsidRPr="009C39E7">
        <w:rPr>
          <w:rFonts w:ascii="Aptos" w:hAnsi="Aptos"/>
          <w:sz w:val="24"/>
          <w:szCs w:val="24"/>
          <w:lang w:val="es-ES"/>
        </w:rPr>
        <w:t>social, económico</w:t>
      </w:r>
      <w:r w:rsidR="00280345" w:rsidRPr="009C39E7">
        <w:rPr>
          <w:rFonts w:ascii="Aptos" w:hAnsi="Aptos"/>
          <w:sz w:val="24"/>
          <w:szCs w:val="24"/>
          <w:lang w:val="es-ES"/>
        </w:rPr>
        <w:t xml:space="preserve"> y profesional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, y contemplar objetivos formativos claramente definidos. </w:t>
      </w:r>
      <w:r w:rsidR="00D007F2" w:rsidRPr="009C39E7">
        <w:rPr>
          <w:rFonts w:ascii="Aptos" w:hAnsi="Aptos"/>
          <w:sz w:val="24"/>
          <w:szCs w:val="24"/>
          <w:lang w:val="es-ES"/>
        </w:rPr>
        <w:t>Cada</w:t>
      </w:r>
      <w:r w:rsidR="00294A60" w:rsidRPr="009C39E7">
        <w:rPr>
          <w:rFonts w:ascii="Aptos" w:hAnsi="Aptos"/>
          <w:sz w:val="24"/>
          <w:szCs w:val="24"/>
          <w:lang w:val="es-ES"/>
        </w:rPr>
        <w:t xml:space="preserve"> MCDU </w:t>
      </w:r>
      <w:r w:rsidR="00D007F2" w:rsidRPr="009C39E7">
        <w:rPr>
          <w:rFonts w:ascii="Aptos" w:hAnsi="Aptos"/>
          <w:sz w:val="24"/>
          <w:szCs w:val="24"/>
          <w:lang w:val="es-ES"/>
        </w:rPr>
        <w:t>acredita</w:t>
      </w:r>
      <w:r w:rsidR="003C0AC3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003C0AC3" w:rsidRPr="009C39E7">
        <w:rPr>
          <w:rFonts w:ascii="Aptos" w:hAnsi="Aptos"/>
          <w:sz w:val="24"/>
          <w:szCs w:val="24"/>
          <w:u w:val="single"/>
          <w:lang w:val="es-ES"/>
        </w:rPr>
        <w:t>un logro</w:t>
      </w:r>
      <w:r w:rsidR="00D007F2" w:rsidRPr="009C39E7">
        <w:rPr>
          <w:rFonts w:ascii="Aptos" w:hAnsi="Aptos"/>
          <w:sz w:val="24"/>
          <w:szCs w:val="24"/>
          <w:u w:val="single"/>
          <w:lang w:val="es-ES"/>
        </w:rPr>
        <w:t xml:space="preserve"> </w:t>
      </w:r>
      <w:r w:rsidR="00C51832" w:rsidRPr="009C39E7">
        <w:rPr>
          <w:rFonts w:ascii="Aptos" w:hAnsi="Aptos"/>
          <w:sz w:val="24"/>
          <w:szCs w:val="24"/>
          <w:u w:val="single"/>
          <w:lang w:val="es-ES"/>
        </w:rPr>
        <w:t xml:space="preserve">de aprendizaje </w:t>
      </w:r>
      <w:r w:rsidR="00D007F2" w:rsidRPr="009C39E7">
        <w:rPr>
          <w:rFonts w:ascii="Aptos" w:hAnsi="Aptos"/>
          <w:sz w:val="24"/>
          <w:szCs w:val="24"/>
          <w:u w:val="single"/>
          <w:lang w:val="es-ES"/>
        </w:rPr>
        <w:t>específico</w:t>
      </w:r>
      <w:r w:rsidR="003C0AC3" w:rsidRPr="009C39E7">
        <w:rPr>
          <w:rFonts w:ascii="Aptos" w:hAnsi="Aptos"/>
          <w:sz w:val="24"/>
          <w:szCs w:val="24"/>
          <w:lang w:val="es-ES"/>
        </w:rPr>
        <w:t>, y</w:t>
      </w:r>
      <w:r w:rsidR="00294A60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00D007F2" w:rsidRPr="009C39E7">
        <w:rPr>
          <w:rFonts w:ascii="Aptos" w:hAnsi="Aptos"/>
          <w:sz w:val="24"/>
          <w:szCs w:val="24"/>
          <w:lang w:val="es-ES"/>
        </w:rPr>
        <w:t>está sujeta a</w:t>
      </w:r>
      <w:r w:rsidR="151216E3" w:rsidRPr="009C39E7">
        <w:rPr>
          <w:rFonts w:ascii="Aptos" w:hAnsi="Aptos"/>
          <w:sz w:val="24"/>
          <w:szCs w:val="24"/>
          <w:lang w:val="es-ES"/>
        </w:rPr>
        <w:t xml:space="preserve"> un</w:t>
      </w:r>
      <w:r w:rsidR="00294A60" w:rsidRPr="009C39E7">
        <w:rPr>
          <w:rFonts w:ascii="Aptos" w:hAnsi="Aptos"/>
          <w:sz w:val="24"/>
          <w:szCs w:val="24"/>
          <w:lang w:val="es-ES"/>
        </w:rPr>
        <w:t xml:space="preserve"> sistema de garantía de calidad</w:t>
      </w:r>
      <w:r w:rsidR="355D0E12" w:rsidRPr="009C39E7">
        <w:rPr>
          <w:rFonts w:ascii="Aptos" w:hAnsi="Aptos"/>
          <w:sz w:val="24"/>
          <w:szCs w:val="24"/>
          <w:lang w:val="es-ES"/>
        </w:rPr>
        <w:t xml:space="preserve">. </w:t>
      </w:r>
    </w:p>
    <w:p w14:paraId="3637E7AD" w14:textId="2CE2F35C" w:rsidR="0D60A1BC" w:rsidRPr="009C39E7" w:rsidRDefault="355D0E12" w:rsidP="5886E1D9">
      <w:pPr>
        <w:jc w:val="both"/>
        <w:rPr>
          <w:rFonts w:ascii="Aptos" w:hAnsi="Aptos"/>
          <w:sz w:val="24"/>
          <w:szCs w:val="24"/>
          <w:lang w:val="es-ES"/>
        </w:rPr>
      </w:pPr>
      <w:r w:rsidRPr="009C39E7">
        <w:rPr>
          <w:rFonts w:ascii="Aptos" w:eastAsia="Aptos" w:hAnsi="Aptos" w:cs="Aptos"/>
          <w:sz w:val="24"/>
          <w:szCs w:val="24"/>
          <w:lang w:val="es-ES"/>
        </w:rPr>
        <w:lastRenderedPageBreak/>
        <w:t xml:space="preserve">La ULPGC, comprometida con la innovación educativa, apuesta por este nuevo modelo formativo impulsado desde la Unión Europea, orientado a favorecer la inclusión y la igualdad de oportunidades, así como a facilitar el acceso a la educación, la formación y las oportunidades profesionales. El Reglamento 9/2024, de Formación Permanente de la ULPGC, aprobado por Acuerdo de su Consejo de Gobierno de 03 de diciembre de 2024 (BOULPGC </w:t>
      </w:r>
      <w:proofErr w:type="spellStart"/>
      <w:r w:rsidRPr="009C39E7">
        <w:rPr>
          <w:rFonts w:ascii="Aptos" w:eastAsia="Aptos" w:hAnsi="Aptos" w:cs="Aptos"/>
          <w:sz w:val="24"/>
          <w:szCs w:val="24"/>
          <w:lang w:val="es-ES"/>
        </w:rPr>
        <w:t>nº</w:t>
      </w:r>
      <w:proofErr w:type="spellEnd"/>
      <w:r w:rsidRPr="009C39E7">
        <w:rPr>
          <w:rFonts w:ascii="Aptos" w:eastAsia="Aptos" w:hAnsi="Aptos" w:cs="Aptos"/>
          <w:sz w:val="24"/>
          <w:szCs w:val="24"/>
          <w:lang w:val="es-ES"/>
        </w:rPr>
        <w:t xml:space="preserve"> 19 de 20 de diciembre de 2024), establece las MCDU entre sus categorías formativas, garantizando su calidad y su rigor académico y científico a través </w:t>
      </w:r>
      <w:r w:rsidRPr="00C13B38">
        <w:rPr>
          <w:rFonts w:ascii="Aptos" w:eastAsia="Aptos" w:hAnsi="Aptos" w:cs="Aptos"/>
          <w:sz w:val="24"/>
          <w:szCs w:val="24"/>
          <w:lang w:val="es-ES"/>
        </w:rPr>
        <w:t xml:space="preserve">del Sistema Interno de </w:t>
      </w:r>
      <w:r w:rsidR="007539CE" w:rsidRPr="00C13B38">
        <w:rPr>
          <w:rFonts w:ascii="Aptos" w:eastAsia="Aptos" w:hAnsi="Aptos" w:cs="Aptos"/>
          <w:sz w:val="24"/>
          <w:szCs w:val="24"/>
          <w:lang w:val="es-ES"/>
        </w:rPr>
        <w:t>Gestión</w:t>
      </w:r>
      <w:r w:rsidRPr="00C13B38">
        <w:rPr>
          <w:rFonts w:ascii="Aptos" w:eastAsia="Aptos" w:hAnsi="Aptos" w:cs="Aptos"/>
          <w:sz w:val="24"/>
          <w:szCs w:val="24"/>
          <w:lang w:val="es-ES"/>
        </w:rPr>
        <w:t xml:space="preserve"> de Calidad</w:t>
      </w:r>
      <w:r w:rsidRPr="009C39E7">
        <w:rPr>
          <w:rFonts w:ascii="Aptos" w:eastAsia="Aptos" w:hAnsi="Aptos" w:cs="Aptos"/>
          <w:sz w:val="24"/>
          <w:szCs w:val="24"/>
          <w:lang w:val="es-ES"/>
        </w:rPr>
        <w:t xml:space="preserve"> del Centro de Formación Permanente (CFP-ULPGC).</w:t>
      </w:r>
    </w:p>
    <w:p w14:paraId="3050D223" w14:textId="31F6ED18" w:rsidR="009C39E7" w:rsidRPr="00C13B38" w:rsidRDefault="08CBF005" w:rsidP="5886E1D9">
      <w:pPr>
        <w:jc w:val="both"/>
        <w:rPr>
          <w:rFonts w:ascii="Aptos" w:eastAsia="Aptos" w:hAnsi="Aptos" w:cs="Aptos"/>
          <w:strike/>
          <w:sz w:val="24"/>
          <w:szCs w:val="24"/>
          <w:lang w:val="es-ES"/>
        </w:rPr>
      </w:pPr>
      <w:r w:rsidRPr="009C39E7">
        <w:rPr>
          <w:rFonts w:ascii="Aptos" w:hAnsi="Aptos"/>
          <w:sz w:val="24"/>
          <w:szCs w:val="24"/>
          <w:lang w:val="es-ES"/>
        </w:rPr>
        <w:t xml:space="preserve">El CFP-ULPGC 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recomienda que las MCDU tengan una carga académica comprendida entre </w:t>
      </w:r>
      <w:r w:rsidR="007539CE">
        <w:rPr>
          <w:rFonts w:ascii="Aptos" w:hAnsi="Aptos"/>
          <w:sz w:val="24"/>
          <w:szCs w:val="24"/>
          <w:lang w:val="es-ES"/>
        </w:rPr>
        <w:t xml:space="preserve">2 </w:t>
      </w:r>
      <w:r w:rsidR="00880531" w:rsidRPr="009C39E7">
        <w:rPr>
          <w:rFonts w:ascii="Aptos" w:hAnsi="Aptos"/>
          <w:sz w:val="24"/>
          <w:szCs w:val="24"/>
          <w:lang w:val="es-ES"/>
        </w:rPr>
        <w:t>y 6 ECTS, centradas en el desarrollo de competencias relevantes para el mercado laboral</w:t>
      </w:r>
      <w:r w:rsidR="00D007F2" w:rsidRPr="009C39E7">
        <w:rPr>
          <w:rFonts w:ascii="Aptos" w:hAnsi="Aptos"/>
          <w:sz w:val="24"/>
          <w:szCs w:val="24"/>
          <w:lang w:val="es-ES"/>
        </w:rPr>
        <w:t xml:space="preserve"> y profesional</w:t>
      </w:r>
      <w:r w:rsidR="00583FBD" w:rsidRPr="009C39E7">
        <w:rPr>
          <w:rFonts w:ascii="Aptos" w:hAnsi="Aptos"/>
          <w:sz w:val="24"/>
          <w:szCs w:val="24"/>
          <w:lang w:val="es-ES"/>
        </w:rPr>
        <w:t>,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 y compatibles con procesos de reconocimiento y acumulación en itinerarios formativos más amplios. Para su </w:t>
      </w:r>
      <w:r w:rsidR="00891688" w:rsidRPr="009C39E7">
        <w:rPr>
          <w:rFonts w:ascii="Aptos" w:hAnsi="Aptos"/>
          <w:sz w:val="24"/>
          <w:szCs w:val="24"/>
          <w:lang w:val="es-ES"/>
        </w:rPr>
        <w:t>puesta en marcha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, será necesario contar con una </w:t>
      </w:r>
      <w:r w:rsidR="00880531" w:rsidRPr="009C39E7">
        <w:rPr>
          <w:rFonts w:ascii="Aptos" w:hAnsi="Aptos"/>
          <w:sz w:val="24"/>
          <w:szCs w:val="24"/>
          <w:u w:val="single"/>
          <w:lang w:val="es-ES"/>
        </w:rPr>
        <w:t>solicitud formal de demanda</w:t>
      </w:r>
      <w:r w:rsidR="00880531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007539CE" w:rsidRPr="00C13B38">
        <w:rPr>
          <w:rFonts w:ascii="Aptos" w:hAnsi="Aptos"/>
          <w:sz w:val="24"/>
          <w:szCs w:val="24"/>
          <w:lang w:val="es-ES"/>
        </w:rPr>
        <w:t xml:space="preserve">(emitida por una entidad externa) </w:t>
      </w:r>
      <w:r w:rsidR="00880531" w:rsidRPr="00C13B38">
        <w:rPr>
          <w:rFonts w:ascii="Aptos" w:hAnsi="Aptos"/>
          <w:sz w:val="24"/>
          <w:szCs w:val="24"/>
          <w:lang w:val="es-ES"/>
        </w:rPr>
        <w:t xml:space="preserve">que justifique su </w:t>
      </w:r>
      <w:r w:rsidR="00891688" w:rsidRPr="00C13B38">
        <w:rPr>
          <w:rFonts w:ascii="Aptos" w:hAnsi="Aptos"/>
          <w:sz w:val="24"/>
          <w:szCs w:val="24"/>
          <w:lang w:val="es-ES"/>
        </w:rPr>
        <w:t>necesidad y adecuación</w:t>
      </w:r>
      <w:r w:rsidR="00880531" w:rsidRPr="00C13B38">
        <w:rPr>
          <w:rFonts w:ascii="Aptos" w:hAnsi="Aptos"/>
          <w:sz w:val="24"/>
          <w:szCs w:val="24"/>
          <w:lang w:val="es-ES"/>
        </w:rPr>
        <w:t>.</w:t>
      </w:r>
      <w:r w:rsidR="003C0AC3" w:rsidRPr="00C13B38">
        <w:rPr>
          <w:rFonts w:ascii="Aptos" w:hAnsi="Aptos"/>
          <w:sz w:val="24"/>
          <w:szCs w:val="24"/>
          <w:lang w:val="es-ES"/>
        </w:rPr>
        <w:t xml:space="preserve"> </w:t>
      </w:r>
    </w:p>
    <w:p w14:paraId="453E4B7B" w14:textId="33A7D413" w:rsidR="003008CD" w:rsidRPr="009C39E7" w:rsidRDefault="00B84CA9" w:rsidP="009C39E7">
      <w:p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>
        <w:rPr>
          <w:rFonts w:ascii="Aptos" w:hAnsi="Aptos"/>
          <w:b/>
          <w:bCs/>
          <w:sz w:val="24"/>
          <w:szCs w:val="24"/>
          <w:lang w:val="es-ES"/>
        </w:rPr>
        <w:t xml:space="preserve">2. </w:t>
      </w:r>
      <w:r w:rsidR="00870FF9" w:rsidRPr="009C39E7">
        <w:rPr>
          <w:rFonts w:ascii="Aptos" w:hAnsi="Aptos"/>
          <w:b/>
          <w:bCs/>
          <w:sz w:val="24"/>
          <w:szCs w:val="24"/>
          <w:lang w:val="es-ES"/>
        </w:rPr>
        <w:t>Tipología de las Microcredenciales Universitarias</w:t>
      </w:r>
    </w:p>
    <w:p w14:paraId="2FD7314D" w14:textId="7B398747" w:rsidR="00870FF9" w:rsidRPr="009C39E7" w:rsidRDefault="00870FF9" w:rsidP="00327C06">
      <w:pPr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9C39E7">
        <w:rPr>
          <w:rFonts w:ascii="Aptos" w:hAnsi="Aptos"/>
          <w:b/>
          <w:bCs/>
          <w:sz w:val="24"/>
          <w:szCs w:val="24"/>
          <w:lang w:val="es-ES"/>
        </w:rPr>
        <w:t>Microcredenciales Universitarias Transversales (MCDU+T)</w:t>
      </w:r>
    </w:p>
    <w:p w14:paraId="0B2AE34C" w14:textId="1451EB32" w:rsidR="00870FF9" w:rsidRPr="009C39E7" w:rsidRDefault="00870FF9" w:rsidP="00870FF9">
      <w:pPr>
        <w:jc w:val="both"/>
        <w:rPr>
          <w:rFonts w:ascii="Aptos" w:hAnsi="Aptos"/>
          <w:sz w:val="24"/>
          <w:szCs w:val="24"/>
          <w:lang w:val="es-ES"/>
        </w:rPr>
      </w:pPr>
      <w:r w:rsidRPr="009C39E7">
        <w:rPr>
          <w:rFonts w:ascii="Aptos" w:hAnsi="Aptos"/>
          <w:sz w:val="24"/>
          <w:szCs w:val="24"/>
          <w:lang w:val="es-ES"/>
        </w:rPr>
        <w:t>Las MCDU Transversales están orientadas al desarrollo de competencias comunes y habilidades blandas (</w:t>
      </w:r>
      <w:proofErr w:type="spellStart"/>
      <w:r w:rsidRPr="009C39E7">
        <w:rPr>
          <w:rFonts w:ascii="Aptos" w:hAnsi="Aptos"/>
          <w:i/>
          <w:iCs/>
          <w:sz w:val="24"/>
          <w:szCs w:val="24"/>
          <w:lang w:val="es-ES"/>
        </w:rPr>
        <w:t>soft</w:t>
      </w:r>
      <w:proofErr w:type="spellEnd"/>
      <w:r w:rsidRPr="009C39E7">
        <w:rPr>
          <w:rFonts w:ascii="Aptos" w:hAnsi="Aptos"/>
          <w:i/>
          <w:iCs/>
          <w:sz w:val="24"/>
          <w:szCs w:val="24"/>
          <w:lang w:val="es-ES"/>
        </w:rPr>
        <w:t xml:space="preserve"> </w:t>
      </w:r>
      <w:proofErr w:type="spellStart"/>
      <w:r w:rsidRPr="009C39E7">
        <w:rPr>
          <w:rFonts w:ascii="Aptos" w:hAnsi="Aptos"/>
          <w:i/>
          <w:iCs/>
          <w:sz w:val="24"/>
          <w:szCs w:val="24"/>
          <w:lang w:val="es-ES"/>
        </w:rPr>
        <w:t>skills</w:t>
      </w:r>
      <w:proofErr w:type="spellEnd"/>
      <w:r w:rsidRPr="009C39E7">
        <w:rPr>
          <w:rFonts w:ascii="Aptos" w:hAnsi="Aptos"/>
          <w:sz w:val="24"/>
          <w:szCs w:val="24"/>
          <w:lang w:val="es-ES"/>
        </w:rPr>
        <w:t>) que complementan la formación oficial del estudiantado, egresados y profesionales, y contribuyen de manera directa a la empleabilidad, la inserción laboral y el desarrollo profesional.</w:t>
      </w:r>
      <w:r w:rsidR="00327C06" w:rsidRPr="009C39E7">
        <w:rPr>
          <w:rFonts w:ascii="Aptos" w:hAnsi="Aptos"/>
          <w:sz w:val="24"/>
          <w:szCs w:val="24"/>
          <w:lang w:val="es-ES"/>
        </w:rPr>
        <w:t xml:space="preserve"> </w:t>
      </w:r>
      <w:r w:rsidRPr="009C39E7">
        <w:rPr>
          <w:rFonts w:ascii="Aptos" w:hAnsi="Aptos"/>
          <w:sz w:val="24"/>
          <w:szCs w:val="24"/>
          <w:lang w:val="es-ES"/>
        </w:rPr>
        <w:t>Estas MCDU responden a competencias transversales demandadas por el tejido productivo, empresarial y profesional, con independencia del sector o ámbito disciplinar.</w:t>
      </w:r>
    </w:p>
    <w:p w14:paraId="075E89E5" w14:textId="4AC3B49B" w:rsidR="00870FF9" w:rsidRPr="009C39E7" w:rsidRDefault="00870FF9" w:rsidP="00870FF9">
      <w:pPr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9C39E7">
        <w:rPr>
          <w:rFonts w:ascii="Aptos" w:hAnsi="Aptos"/>
          <w:b/>
          <w:bCs/>
          <w:sz w:val="24"/>
          <w:szCs w:val="24"/>
          <w:lang w:val="es-ES"/>
        </w:rPr>
        <w:t>Microcredenciales Universitarias Profesionales (MCDU+P)</w:t>
      </w:r>
    </w:p>
    <w:p w14:paraId="1C759873" w14:textId="4C58FBEB" w:rsidR="007F410D" w:rsidRPr="009C39E7" w:rsidRDefault="00870FF9" w:rsidP="0D60A1BC">
      <w:pPr>
        <w:jc w:val="both"/>
        <w:rPr>
          <w:rFonts w:ascii="Aptos" w:hAnsi="Aptos"/>
          <w:sz w:val="24"/>
          <w:szCs w:val="24"/>
          <w:lang w:val="es-ES"/>
        </w:rPr>
      </w:pPr>
      <w:r w:rsidRPr="009C39E7">
        <w:rPr>
          <w:rFonts w:ascii="Aptos" w:hAnsi="Aptos"/>
          <w:sz w:val="24"/>
          <w:szCs w:val="24"/>
          <w:lang w:val="es-ES"/>
        </w:rPr>
        <w:t>Las MCDU Profesionales están orientadas a la actualización, especialización o adquisición de competencias específicas (</w:t>
      </w:r>
      <w:proofErr w:type="spellStart"/>
      <w:r w:rsidRPr="009C39E7">
        <w:rPr>
          <w:rFonts w:ascii="Aptos" w:hAnsi="Aptos"/>
          <w:i/>
          <w:iCs/>
          <w:sz w:val="24"/>
          <w:szCs w:val="24"/>
          <w:lang w:val="es-ES"/>
        </w:rPr>
        <w:t>hard</w:t>
      </w:r>
      <w:proofErr w:type="spellEnd"/>
      <w:r w:rsidRPr="009C39E7">
        <w:rPr>
          <w:rFonts w:ascii="Aptos" w:hAnsi="Aptos"/>
          <w:i/>
          <w:iCs/>
          <w:sz w:val="24"/>
          <w:szCs w:val="24"/>
          <w:lang w:val="es-ES"/>
        </w:rPr>
        <w:t xml:space="preserve"> </w:t>
      </w:r>
      <w:proofErr w:type="spellStart"/>
      <w:r w:rsidRPr="009C39E7">
        <w:rPr>
          <w:rFonts w:ascii="Aptos" w:hAnsi="Aptos"/>
          <w:i/>
          <w:iCs/>
          <w:sz w:val="24"/>
          <w:szCs w:val="24"/>
          <w:lang w:val="es-ES"/>
        </w:rPr>
        <w:t>skills</w:t>
      </w:r>
      <w:proofErr w:type="spellEnd"/>
      <w:r w:rsidRPr="009C39E7">
        <w:rPr>
          <w:rFonts w:ascii="Aptos" w:hAnsi="Aptos"/>
          <w:sz w:val="24"/>
          <w:szCs w:val="24"/>
          <w:lang w:val="es-ES"/>
        </w:rPr>
        <w:t>) vinculadas a ámbitos profesionales concretos, sectores productivos estratégicos o perfiles de especialización, especialmente relevantes para el contexto regional de Canarias.</w:t>
      </w:r>
      <w:r w:rsidR="00327C06" w:rsidRPr="009C39E7">
        <w:rPr>
          <w:rFonts w:ascii="Aptos" w:hAnsi="Aptos"/>
          <w:sz w:val="24"/>
          <w:szCs w:val="24"/>
          <w:lang w:val="es-ES"/>
        </w:rPr>
        <w:t xml:space="preserve"> </w:t>
      </w:r>
      <w:r w:rsidRPr="009C39E7">
        <w:rPr>
          <w:rFonts w:ascii="Aptos" w:hAnsi="Aptos"/>
          <w:sz w:val="24"/>
          <w:szCs w:val="24"/>
          <w:lang w:val="es-ES"/>
        </w:rPr>
        <w:t>Estas MCDU se diseñan preferentemente en colaboración con empresas, entidades públicas y privadas, colegios profesionales, administraciones públicas u otras entidades externas.</w:t>
      </w:r>
    </w:p>
    <w:p w14:paraId="3DD23D72" w14:textId="550613E5" w:rsidR="00106874" w:rsidRPr="009C39E7" w:rsidRDefault="00B84CA9" w:rsidP="009C39E7">
      <w:p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>
        <w:rPr>
          <w:rFonts w:ascii="Aptos" w:hAnsi="Aptos"/>
          <w:b/>
          <w:bCs/>
          <w:sz w:val="24"/>
          <w:szCs w:val="24"/>
          <w:lang w:val="es-ES"/>
        </w:rPr>
        <w:t xml:space="preserve">3. </w:t>
      </w:r>
      <w:r w:rsidR="00D86255" w:rsidRPr="009C39E7">
        <w:rPr>
          <w:rFonts w:ascii="Aptos" w:hAnsi="Aptos"/>
          <w:b/>
          <w:bCs/>
          <w:sz w:val="24"/>
          <w:szCs w:val="24"/>
          <w:lang w:val="es-ES"/>
        </w:rPr>
        <w:t>Destinatarios</w:t>
      </w:r>
    </w:p>
    <w:p w14:paraId="5B38BF2E" w14:textId="4A1F8D42" w:rsidR="002D459B" w:rsidRPr="009C39E7" w:rsidRDefault="002D459B" w:rsidP="5886E1D9">
      <w:pPr>
        <w:pStyle w:val="NormalWeb"/>
        <w:spacing w:line="276" w:lineRule="auto"/>
        <w:jc w:val="both"/>
        <w:rPr>
          <w:rFonts w:ascii="Aptos" w:eastAsiaTheme="minorEastAsia" w:hAnsi="Aptos" w:cstheme="minorBidi"/>
          <w:lang w:eastAsia="en-US"/>
        </w:rPr>
      </w:pPr>
      <w:r w:rsidRPr="009C39E7">
        <w:rPr>
          <w:rFonts w:ascii="Aptos" w:eastAsiaTheme="minorEastAsia" w:hAnsi="Aptos" w:cstheme="minorBidi"/>
          <w:lang w:eastAsia="en-US"/>
        </w:rPr>
        <w:t xml:space="preserve">Podrá presentar propuestas de </w:t>
      </w:r>
      <w:proofErr w:type="spellStart"/>
      <w:r w:rsidR="00073324" w:rsidRPr="009C39E7">
        <w:rPr>
          <w:rFonts w:ascii="Aptos" w:eastAsiaTheme="minorEastAsia" w:hAnsi="Aptos" w:cstheme="minorBidi"/>
          <w:lang w:eastAsia="en-US"/>
        </w:rPr>
        <w:t>m</w:t>
      </w:r>
      <w:r w:rsidRPr="009C39E7">
        <w:rPr>
          <w:rFonts w:ascii="Aptos" w:eastAsiaTheme="minorEastAsia" w:hAnsi="Aptos" w:cstheme="minorBidi"/>
          <w:lang w:eastAsia="en-US"/>
        </w:rPr>
        <w:t>icrocredenciales</w:t>
      </w:r>
      <w:proofErr w:type="spellEnd"/>
      <w:r w:rsidRPr="009C39E7">
        <w:rPr>
          <w:rFonts w:ascii="Aptos" w:eastAsiaTheme="minorEastAsia" w:hAnsi="Aptos" w:cstheme="minorBidi"/>
          <w:lang w:eastAsia="en-US"/>
        </w:rPr>
        <w:t xml:space="preserve"> </w:t>
      </w:r>
      <w:r w:rsidR="00073324" w:rsidRPr="009C39E7">
        <w:rPr>
          <w:rFonts w:ascii="Aptos" w:eastAsiaTheme="minorEastAsia" w:hAnsi="Aptos" w:cstheme="minorBidi"/>
          <w:lang w:eastAsia="en-US"/>
        </w:rPr>
        <w:t>u</w:t>
      </w:r>
      <w:r w:rsidRPr="009C39E7">
        <w:rPr>
          <w:rFonts w:ascii="Aptos" w:eastAsiaTheme="minorEastAsia" w:hAnsi="Aptos" w:cstheme="minorBidi"/>
          <w:lang w:eastAsia="en-US"/>
        </w:rPr>
        <w:t xml:space="preserve">niversitarias (MCDU) el Personal Docente e Investigador (PDI) </w:t>
      </w:r>
      <w:r w:rsidR="007539CE" w:rsidRPr="0099366F">
        <w:rPr>
          <w:rFonts w:ascii="Aptos" w:eastAsiaTheme="minorEastAsia" w:hAnsi="Aptos" w:cstheme="minorBidi"/>
          <w:lang w:eastAsia="en-US"/>
        </w:rPr>
        <w:t>permanente</w:t>
      </w:r>
      <w:r w:rsidR="007539CE">
        <w:rPr>
          <w:rFonts w:ascii="Aptos" w:eastAsiaTheme="minorEastAsia" w:hAnsi="Aptos" w:cstheme="minorBidi"/>
          <w:lang w:eastAsia="en-US"/>
        </w:rPr>
        <w:t xml:space="preserve"> </w:t>
      </w:r>
      <w:r w:rsidR="173A1DF6" w:rsidRPr="009C39E7">
        <w:rPr>
          <w:rFonts w:ascii="Aptos" w:eastAsiaTheme="minorEastAsia" w:hAnsi="Aptos" w:cstheme="minorBidi"/>
          <w:lang w:eastAsia="en-US"/>
        </w:rPr>
        <w:t>d</w:t>
      </w:r>
      <w:r w:rsidRPr="009C39E7">
        <w:rPr>
          <w:rFonts w:ascii="Aptos" w:eastAsiaTheme="minorEastAsia" w:hAnsi="Aptos" w:cstheme="minorBidi"/>
          <w:lang w:eastAsia="en-US"/>
        </w:rPr>
        <w:t xml:space="preserve">e la ULPGC, tanto </w:t>
      </w:r>
      <w:r w:rsidR="6C30E7F4" w:rsidRPr="009C39E7">
        <w:rPr>
          <w:rFonts w:ascii="Aptos" w:eastAsiaTheme="minorEastAsia" w:hAnsi="Aptos" w:cstheme="minorBidi"/>
          <w:lang w:eastAsia="en-US"/>
        </w:rPr>
        <w:t>de</w:t>
      </w:r>
      <w:r w:rsidRPr="009C39E7">
        <w:rPr>
          <w:rFonts w:ascii="Aptos" w:eastAsiaTheme="minorEastAsia" w:hAnsi="Aptos" w:cstheme="minorBidi"/>
          <w:lang w:eastAsia="en-US"/>
        </w:rPr>
        <w:t xml:space="preserve"> </w:t>
      </w:r>
      <w:r w:rsidR="4A5EF097" w:rsidRPr="009C39E7">
        <w:rPr>
          <w:rFonts w:ascii="Aptos" w:eastAsiaTheme="minorEastAsia" w:hAnsi="Aptos" w:cstheme="minorBidi"/>
          <w:lang w:eastAsia="en-US"/>
        </w:rPr>
        <w:t>forma</w:t>
      </w:r>
      <w:r w:rsidRPr="009C39E7">
        <w:rPr>
          <w:rFonts w:ascii="Aptos" w:eastAsiaTheme="minorEastAsia" w:hAnsi="Aptos" w:cstheme="minorBidi"/>
          <w:lang w:eastAsia="en-US"/>
        </w:rPr>
        <w:t xml:space="preserve"> individual como </w:t>
      </w:r>
      <w:r w:rsidRPr="009C39E7">
        <w:rPr>
          <w:rFonts w:ascii="Aptos" w:eastAsiaTheme="minorEastAsia" w:hAnsi="Aptos" w:cstheme="minorBidi"/>
          <w:lang w:eastAsia="en-US"/>
        </w:rPr>
        <w:lastRenderedPageBreak/>
        <w:t>en colaboración con otros docentes,</w:t>
      </w:r>
      <w:r w:rsidR="03B75662" w:rsidRPr="009C39E7">
        <w:rPr>
          <w:rFonts w:ascii="Aptos" w:eastAsiaTheme="minorEastAsia" w:hAnsi="Aptos" w:cstheme="minorBidi"/>
          <w:lang w:eastAsia="en-US"/>
        </w:rPr>
        <w:t xml:space="preserve"> profesionales</w:t>
      </w:r>
      <w:r w:rsidR="5FF2C756" w:rsidRPr="009C39E7">
        <w:rPr>
          <w:rFonts w:ascii="Aptos" w:eastAsiaTheme="minorEastAsia" w:hAnsi="Aptos" w:cstheme="minorBidi"/>
          <w:lang w:eastAsia="en-US"/>
        </w:rPr>
        <w:t>, expertos</w:t>
      </w:r>
      <w:r w:rsidR="03B75662" w:rsidRPr="009C39E7">
        <w:rPr>
          <w:rFonts w:ascii="Aptos" w:eastAsiaTheme="minorEastAsia" w:hAnsi="Aptos" w:cstheme="minorBidi"/>
          <w:lang w:eastAsia="en-US"/>
        </w:rPr>
        <w:t>,</w:t>
      </w:r>
      <w:r w:rsidRPr="009C39E7">
        <w:rPr>
          <w:rFonts w:ascii="Aptos" w:eastAsiaTheme="minorEastAsia" w:hAnsi="Aptos" w:cstheme="minorBidi"/>
          <w:lang w:eastAsia="en-US"/>
        </w:rPr>
        <w:t xml:space="preserve"> unidades académicas o entidades externas, públicas o privadas.</w:t>
      </w:r>
      <w:r w:rsidR="157686AE" w:rsidRPr="009C39E7">
        <w:rPr>
          <w:rFonts w:ascii="Aptos" w:eastAsiaTheme="minorEastAsia" w:hAnsi="Aptos" w:cstheme="minorBidi"/>
          <w:lang w:eastAsia="en-US"/>
        </w:rPr>
        <w:t xml:space="preserve"> </w:t>
      </w:r>
      <w:r w:rsidRPr="009C39E7">
        <w:rPr>
          <w:rFonts w:ascii="Aptos" w:eastAsiaTheme="minorEastAsia" w:hAnsi="Aptos" w:cstheme="minorBidi"/>
          <w:lang w:eastAsia="en-US"/>
        </w:rPr>
        <w:t xml:space="preserve">En el caso de propuestas en colaboración con entidades externas, será necesario formalizar un convenio específico de colaboración. </w:t>
      </w:r>
      <w:r w:rsidR="00F67292" w:rsidRPr="009C39E7">
        <w:rPr>
          <w:rFonts w:ascii="Aptos" w:eastAsiaTheme="minorEastAsia" w:hAnsi="Aptos" w:cstheme="minorBidi"/>
          <w:lang w:eastAsia="en-US"/>
        </w:rPr>
        <w:t xml:space="preserve">En este </w:t>
      </w:r>
      <w:hyperlink r:id="rId16">
        <w:r w:rsidR="00F67292" w:rsidRPr="009C39E7">
          <w:rPr>
            <w:rStyle w:val="Hipervnculo"/>
            <w:rFonts w:ascii="Aptos" w:eastAsiaTheme="minorEastAsia" w:hAnsi="Aptos" w:cstheme="minorBidi"/>
            <w:lang w:eastAsia="en-US"/>
          </w:rPr>
          <w:t>enlace</w:t>
        </w:r>
      </w:hyperlink>
      <w:r w:rsidR="00F67292" w:rsidRPr="009C39E7">
        <w:rPr>
          <w:rFonts w:ascii="Aptos" w:eastAsiaTheme="minorEastAsia" w:hAnsi="Aptos" w:cstheme="minorBidi"/>
          <w:lang w:eastAsia="en-US"/>
        </w:rPr>
        <w:t xml:space="preserve"> </w:t>
      </w:r>
      <w:r w:rsidR="0DC16D95" w:rsidRPr="009C39E7">
        <w:rPr>
          <w:rFonts w:ascii="Aptos" w:eastAsiaTheme="minorEastAsia" w:hAnsi="Aptos" w:cstheme="minorBidi"/>
          <w:lang w:eastAsia="en-US"/>
        </w:rPr>
        <w:t>se encuentra disponible el</w:t>
      </w:r>
      <w:r w:rsidR="00F67292" w:rsidRPr="009C39E7">
        <w:rPr>
          <w:rFonts w:ascii="Aptos" w:eastAsiaTheme="minorEastAsia" w:hAnsi="Aptos" w:cstheme="minorBidi"/>
          <w:lang w:eastAsia="en-US"/>
        </w:rPr>
        <w:t xml:space="preserve"> modelo</w:t>
      </w:r>
      <w:r w:rsidR="00222B15" w:rsidRPr="009C39E7">
        <w:rPr>
          <w:rFonts w:ascii="Aptos" w:eastAsiaTheme="minorEastAsia" w:hAnsi="Aptos" w:cstheme="minorBidi"/>
          <w:lang w:eastAsia="en-US"/>
        </w:rPr>
        <w:t xml:space="preserve"> de</w:t>
      </w:r>
      <w:r w:rsidR="77BDC19B" w:rsidRPr="009C39E7">
        <w:rPr>
          <w:rFonts w:ascii="Aptos" w:eastAsiaTheme="minorEastAsia" w:hAnsi="Aptos" w:cstheme="minorBidi"/>
          <w:lang w:eastAsia="en-US"/>
        </w:rPr>
        <w:t xml:space="preserve"> </w:t>
      </w:r>
      <w:r w:rsidR="77BDC19B" w:rsidRPr="009C39E7">
        <w:rPr>
          <w:rFonts w:ascii="Aptos" w:eastAsiaTheme="minorEastAsia" w:hAnsi="Aptos" w:cstheme="minorBidi"/>
          <w:u w:val="single"/>
          <w:lang w:eastAsia="en-US"/>
        </w:rPr>
        <w:t>convenio</w:t>
      </w:r>
      <w:r w:rsidR="00F67292" w:rsidRPr="009C39E7">
        <w:rPr>
          <w:rFonts w:ascii="Aptos" w:eastAsiaTheme="minorEastAsia" w:hAnsi="Aptos" w:cstheme="minorBidi"/>
          <w:lang w:eastAsia="en-US"/>
        </w:rPr>
        <w:t xml:space="preserve"> específic</w:t>
      </w:r>
      <w:r w:rsidR="0C5D5646" w:rsidRPr="009C39E7">
        <w:rPr>
          <w:rFonts w:ascii="Aptos" w:eastAsiaTheme="minorEastAsia" w:hAnsi="Aptos" w:cstheme="minorBidi"/>
          <w:lang w:eastAsia="en-US"/>
        </w:rPr>
        <w:t xml:space="preserve">o </w:t>
      </w:r>
      <w:r w:rsidR="00222B15" w:rsidRPr="009C39E7">
        <w:rPr>
          <w:rFonts w:ascii="Aptos" w:eastAsiaTheme="minorEastAsia" w:hAnsi="Aptos" w:cstheme="minorBidi"/>
          <w:lang w:eastAsia="en-US"/>
        </w:rPr>
        <w:t>normalizado</w:t>
      </w:r>
      <w:r w:rsidR="009025E8" w:rsidRPr="009C39E7">
        <w:rPr>
          <w:rFonts w:ascii="Aptos" w:eastAsiaTheme="minorEastAsia" w:hAnsi="Aptos" w:cstheme="minorBidi"/>
          <w:lang w:eastAsia="en-US"/>
        </w:rPr>
        <w:t xml:space="preserve"> (CEN</w:t>
      </w:r>
      <w:r w:rsidR="00C13B38">
        <w:rPr>
          <w:rFonts w:ascii="Aptos" w:eastAsiaTheme="minorEastAsia" w:hAnsi="Aptos" w:cstheme="minorBidi"/>
          <w:lang w:eastAsia="en-US"/>
        </w:rPr>
        <w:t xml:space="preserve"> nº11</w:t>
      </w:r>
      <w:r w:rsidR="009025E8" w:rsidRPr="009C39E7">
        <w:rPr>
          <w:rFonts w:ascii="Aptos" w:eastAsiaTheme="minorEastAsia" w:hAnsi="Aptos" w:cstheme="minorBidi"/>
          <w:lang w:eastAsia="en-US"/>
        </w:rPr>
        <w:t>)</w:t>
      </w:r>
      <w:r w:rsidR="00222B15" w:rsidRPr="009C39E7">
        <w:rPr>
          <w:rFonts w:ascii="Aptos" w:eastAsiaTheme="minorEastAsia" w:hAnsi="Aptos" w:cstheme="minorBidi"/>
          <w:lang w:eastAsia="en-US"/>
        </w:rPr>
        <w:t xml:space="preserve"> </w:t>
      </w:r>
      <w:r w:rsidR="0C5D5646" w:rsidRPr="009C39E7">
        <w:rPr>
          <w:rFonts w:ascii="Aptos" w:eastAsiaTheme="minorEastAsia" w:hAnsi="Aptos" w:cstheme="minorBidi"/>
          <w:lang w:eastAsia="en-US"/>
        </w:rPr>
        <w:t>para la formación permanente</w:t>
      </w:r>
      <w:r w:rsidR="3378AE27" w:rsidRPr="009C39E7">
        <w:rPr>
          <w:rFonts w:ascii="Aptos" w:eastAsiaTheme="minorEastAsia" w:hAnsi="Aptos" w:cstheme="minorBidi"/>
          <w:lang w:eastAsia="en-US"/>
        </w:rPr>
        <w:t xml:space="preserve"> (</w:t>
      </w:r>
      <w:r w:rsidR="3378AE27" w:rsidRPr="009C39E7">
        <w:rPr>
          <w:rFonts w:ascii="Aptos" w:eastAsia="Open Sans" w:hAnsi="Aptos" w:cs="Open Sans"/>
          <w:color w:val="565A5C"/>
        </w:rPr>
        <w:t>|</w:t>
      </w:r>
      <w:proofErr w:type="spellStart"/>
      <w:r w:rsidR="3378AE27">
        <w:fldChar w:fldCharType="begin"/>
      </w:r>
      <w:r w:rsidR="3378AE27">
        <w:instrText>HYPERLINK "https://www.ulpgc.es/sites/default/files/ArchivosULPGC/secretariageneral/Convenios/Modelos/20250613_ce_modelo_normalizado_entidades_externas_de_formacion_permanente.pdf" \h</w:instrText>
      </w:r>
      <w:r w:rsidR="3378AE27">
        <w:fldChar w:fldCharType="separate"/>
      </w:r>
      <w:r w:rsidR="3378AE27" w:rsidRPr="009C39E7">
        <w:rPr>
          <w:rStyle w:val="Hipervnculo"/>
          <w:rFonts w:ascii="Aptos" w:eastAsia="Open Sans" w:hAnsi="Aptos" w:cs="Open Sans"/>
          <w:b/>
          <w:bCs/>
          <w:color w:val="0066A1"/>
        </w:rPr>
        <w:t>pdf</w:t>
      </w:r>
      <w:proofErr w:type="spellEnd"/>
      <w:r w:rsidR="3378AE27">
        <w:fldChar w:fldCharType="end"/>
      </w:r>
      <w:r w:rsidR="3378AE27" w:rsidRPr="009C39E7">
        <w:rPr>
          <w:rFonts w:ascii="Aptos" w:eastAsia="Open Sans" w:hAnsi="Aptos" w:cs="Open Sans"/>
          <w:color w:val="565A5C"/>
        </w:rPr>
        <w:t>| |</w:t>
      </w:r>
      <w:hyperlink r:id="rId17">
        <w:r w:rsidR="3378AE27" w:rsidRPr="009C39E7">
          <w:rPr>
            <w:rStyle w:val="Hipervnculo"/>
            <w:rFonts w:ascii="Aptos" w:eastAsia="Open Sans" w:hAnsi="Aptos" w:cs="Open Sans"/>
            <w:b/>
            <w:bCs/>
            <w:color w:val="0066A1"/>
          </w:rPr>
          <w:t>docx</w:t>
        </w:r>
      </w:hyperlink>
      <w:r w:rsidR="3378AE27" w:rsidRPr="009C39E7">
        <w:rPr>
          <w:rFonts w:ascii="Aptos" w:eastAsia="Open Sans" w:hAnsi="Aptos" w:cs="Open Sans"/>
          <w:color w:val="565A5C"/>
        </w:rPr>
        <w:t>| |</w:t>
      </w:r>
      <w:proofErr w:type="spellStart"/>
      <w:r w:rsidR="3378AE27">
        <w:fldChar w:fldCharType="begin"/>
      </w:r>
      <w:r w:rsidR="3378AE27">
        <w:instrText>HYPERLINK "https://www.ulpgc.es/sites/default/files/ArchivosULPGC/secretariageneral/Convenios/Modelos/20250613_ce_modelo_normalizado_entidades_externas_de_formacion_permanente.odt" \h</w:instrText>
      </w:r>
      <w:r w:rsidR="3378AE27">
        <w:fldChar w:fldCharType="separate"/>
      </w:r>
      <w:r w:rsidR="3378AE27" w:rsidRPr="009C39E7">
        <w:rPr>
          <w:rStyle w:val="Hipervnculo"/>
          <w:rFonts w:ascii="Aptos" w:eastAsia="Open Sans" w:hAnsi="Aptos" w:cs="Open Sans"/>
          <w:b/>
          <w:bCs/>
          <w:color w:val="0066A1"/>
        </w:rPr>
        <w:t>odt</w:t>
      </w:r>
      <w:proofErr w:type="spellEnd"/>
      <w:r w:rsidR="3378AE27">
        <w:fldChar w:fldCharType="end"/>
      </w:r>
      <w:r w:rsidR="3378AE27" w:rsidRPr="009C39E7">
        <w:rPr>
          <w:rFonts w:ascii="Aptos" w:eastAsia="Open Sans" w:hAnsi="Aptos" w:cs="Open Sans"/>
          <w:color w:val="565A5C"/>
        </w:rPr>
        <w:t>|)</w:t>
      </w:r>
      <w:r w:rsidR="0C5D5646" w:rsidRPr="009C39E7">
        <w:rPr>
          <w:rFonts w:ascii="Aptos" w:eastAsiaTheme="minorEastAsia" w:hAnsi="Aptos" w:cstheme="minorBidi"/>
          <w:lang w:eastAsia="en-US"/>
        </w:rPr>
        <w:t>.</w:t>
      </w:r>
      <w:r w:rsidR="00F67292" w:rsidRPr="009C39E7">
        <w:rPr>
          <w:rFonts w:ascii="Aptos" w:eastAsiaTheme="minorEastAsia" w:hAnsi="Aptos" w:cstheme="minorBidi"/>
          <w:lang w:eastAsia="en-US"/>
        </w:rPr>
        <w:t xml:space="preserve"> </w:t>
      </w:r>
    </w:p>
    <w:p w14:paraId="60DBB8F7" w14:textId="55AF848F" w:rsidR="7ADDB4C5" w:rsidRPr="009C39E7" w:rsidRDefault="7ADDB4C5" w:rsidP="0FB0844F">
      <w:pPr>
        <w:pStyle w:val="NormalWeb"/>
        <w:spacing w:line="276" w:lineRule="auto"/>
        <w:jc w:val="both"/>
        <w:rPr>
          <w:rFonts w:ascii="Aptos" w:eastAsia="Aptos" w:hAnsi="Aptos" w:cs="Aptos"/>
          <w:color w:val="000000" w:themeColor="text1"/>
        </w:rPr>
      </w:pPr>
      <w:r w:rsidRPr="009C39E7">
        <w:rPr>
          <w:rFonts w:ascii="Aptos" w:eastAsia="Aptos" w:hAnsi="Aptos" w:cs="Aptos"/>
          <w:color w:val="000000" w:themeColor="text1"/>
        </w:rPr>
        <w:t xml:space="preserve">La dirección académica de cada MCDU será asumida por el PDI </w:t>
      </w:r>
      <w:r w:rsidR="76D455BC" w:rsidRPr="009C39E7">
        <w:rPr>
          <w:rFonts w:ascii="Aptos" w:eastAsia="Aptos" w:hAnsi="Aptos" w:cs="Aptos"/>
          <w:color w:val="000000" w:themeColor="text1"/>
        </w:rPr>
        <w:t>de</w:t>
      </w:r>
      <w:r w:rsidRPr="009C39E7">
        <w:rPr>
          <w:rFonts w:ascii="Aptos" w:eastAsia="Aptos" w:hAnsi="Aptos" w:cs="Aptos"/>
          <w:color w:val="000000" w:themeColor="text1"/>
        </w:rPr>
        <w:t xml:space="preserve"> la ULPGC con la adecuada especialización en la materia</w:t>
      </w:r>
      <w:r w:rsidR="007539CE">
        <w:rPr>
          <w:rFonts w:ascii="Aptos" w:eastAsia="Aptos" w:hAnsi="Aptos" w:cs="Aptos"/>
          <w:color w:val="000000" w:themeColor="text1"/>
        </w:rPr>
        <w:t xml:space="preserve">. No obstante, </w:t>
      </w:r>
      <w:r w:rsidRPr="009C39E7">
        <w:rPr>
          <w:rFonts w:ascii="Aptos" w:eastAsia="Aptos" w:hAnsi="Aptos" w:cs="Aptos"/>
          <w:color w:val="000000" w:themeColor="text1"/>
        </w:rPr>
        <w:t>un profesional externo con la especialización correspondiente</w:t>
      </w:r>
      <w:r w:rsidR="007539CE">
        <w:rPr>
          <w:rFonts w:ascii="Aptos" w:eastAsia="Aptos" w:hAnsi="Aptos" w:cs="Aptos"/>
          <w:color w:val="000000" w:themeColor="text1"/>
        </w:rPr>
        <w:t xml:space="preserve"> podrá asumir</w:t>
      </w:r>
      <w:r w:rsidRPr="009C39E7">
        <w:rPr>
          <w:rFonts w:ascii="Aptos" w:eastAsia="Aptos" w:hAnsi="Aptos" w:cs="Aptos"/>
          <w:color w:val="000000" w:themeColor="text1"/>
        </w:rPr>
        <w:t xml:space="preserve"> la codirección académica</w:t>
      </w:r>
      <w:r w:rsidR="007539CE">
        <w:rPr>
          <w:rFonts w:ascii="Aptos" w:eastAsia="Aptos" w:hAnsi="Aptos" w:cs="Aptos"/>
          <w:color w:val="000000" w:themeColor="text1"/>
        </w:rPr>
        <w:t>.</w:t>
      </w:r>
    </w:p>
    <w:p w14:paraId="27D68674" w14:textId="44FC2553" w:rsidR="00106874" w:rsidRPr="009C39E7" w:rsidRDefault="00B84CA9" w:rsidP="009C39E7">
      <w:p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>
        <w:rPr>
          <w:rFonts w:ascii="Aptos" w:hAnsi="Aptos"/>
          <w:b/>
          <w:bCs/>
          <w:sz w:val="24"/>
          <w:szCs w:val="24"/>
          <w:lang w:val="es-ES"/>
        </w:rPr>
        <w:t xml:space="preserve">4. </w:t>
      </w:r>
      <w:r w:rsidR="007539CE">
        <w:rPr>
          <w:rFonts w:ascii="Aptos" w:hAnsi="Aptos"/>
          <w:b/>
          <w:bCs/>
          <w:sz w:val="24"/>
          <w:szCs w:val="24"/>
          <w:lang w:val="es-ES"/>
        </w:rPr>
        <w:t>Procedimiento, calendario y p</w:t>
      </w:r>
      <w:r w:rsidR="00D86255" w:rsidRPr="009C39E7">
        <w:rPr>
          <w:rFonts w:ascii="Aptos" w:hAnsi="Aptos"/>
          <w:b/>
          <w:bCs/>
          <w:sz w:val="24"/>
          <w:szCs w:val="24"/>
          <w:lang w:val="es-ES"/>
        </w:rPr>
        <w:t>lazo de presentación</w:t>
      </w:r>
    </w:p>
    <w:p w14:paraId="52D0752B" w14:textId="2727B9A5" w:rsidR="0051544C" w:rsidRDefault="005143BE" w:rsidP="007F410D">
      <w:pPr>
        <w:jc w:val="both"/>
        <w:rPr>
          <w:lang w:val="es-ES"/>
        </w:rPr>
      </w:pPr>
      <w:r w:rsidRPr="0099366F"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 xml:space="preserve">La Convocatoria de Microcredenciales Universitarias 2026-2027 tendrá carácter anual y se desarrollará mediante dos periodos ordinarios de presentación y </w:t>
      </w:r>
      <w:r w:rsidR="007539CE" w:rsidRPr="0099366F"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>resolución</w:t>
      </w:r>
      <w:r w:rsidRPr="0099366F"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 xml:space="preserve"> de propuestas, conforme al siguiente calendario</w:t>
      </w:r>
      <w:r w:rsidR="0051544C" w:rsidRPr="0099366F"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>:</w:t>
      </w:r>
      <w:r w:rsidR="0051544C" w:rsidRPr="0051544C">
        <w:rPr>
          <w:lang w:val="es-ES"/>
        </w:rPr>
        <w:t xml:space="preserve"> </w:t>
      </w:r>
    </w:p>
    <w:p w14:paraId="079272A2" w14:textId="4534AA0C" w:rsidR="00274D88" w:rsidRPr="0099366F" w:rsidRDefault="00274D88" w:rsidP="0051544C">
      <w:pPr>
        <w:jc w:val="both"/>
        <w:rPr>
          <w:rFonts w:ascii="Aptos" w:eastAsia="Aptos" w:hAnsi="Aptos" w:cs="Aptos"/>
          <w:color w:val="000000" w:themeColor="text1"/>
          <w:sz w:val="24"/>
          <w:szCs w:val="24"/>
          <w:lang w:val="es-ES"/>
        </w:rPr>
      </w:pPr>
      <w:r w:rsidRPr="0099366F">
        <w:rPr>
          <w:rFonts w:ascii="Aptos" w:eastAsia="Aptos" w:hAnsi="Aptos" w:cs="Aptos"/>
          <w:b/>
          <w:color w:val="000000" w:themeColor="text1"/>
          <w:sz w:val="24"/>
          <w:szCs w:val="24"/>
          <w:u w:val="single"/>
          <w:lang w:val="es-ES"/>
        </w:rPr>
        <w:t>Primer periodo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51544C" w:rsidRPr="0099366F" w14:paraId="5F052D75" w14:textId="77777777" w:rsidTr="0051544C">
        <w:tc>
          <w:tcPr>
            <w:tcW w:w="4315" w:type="dxa"/>
            <w:tcBorders>
              <w:right w:val="nil"/>
            </w:tcBorders>
          </w:tcPr>
          <w:p w14:paraId="69B44B2B" w14:textId="64F00748" w:rsidR="0051544C" w:rsidRPr="0099366F" w:rsidRDefault="0051544C" w:rsidP="0051544C">
            <w:pPr>
              <w:jc w:val="both"/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  <w:t>Fase</w:t>
            </w:r>
          </w:p>
        </w:tc>
        <w:tc>
          <w:tcPr>
            <w:tcW w:w="4315" w:type="dxa"/>
            <w:tcBorders>
              <w:left w:val="nil"/>
            </w:tcBorders>
          </w:tcPr>
          <w:p w14:paraId="44B496AC" w14:textId="4BDF7FB4" w:rsidR="0051544C" w:rsidRPr="0099366F" w:rsidRDefault="0051544C" w:rsidP="0051544C">
            <w:pPr>
              <w:jc w:val="both"/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  <w:t>Fecha</w:t>
            </w:r>
          </w:p>
        </w:tc>
      </w:tr>
      <w:tr w:rsidR="0051544C" w:rsidRPr="0099366F" w14:paraId="2D97F42E" w14:textId="77777777" w:rsidTr="0051544C">
        <w:tc>
          <w:tcPr>
            <w:tcW w:w="4315" w:type="dxa"/>
            <w:tcBorders>
              <w:right w:val="nil"/>
            </w:tcBorders>
          </w:tcPr>
          <w:p w14:paraId="64ADCDB3" w14:textId="4C1F0B8E" w:rsidR="0051544C" w:rsidRPr="0099366F" w:rsidRDefault="007539CE" w:rsidP="0051544C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1. </w:t>
            </w:r>
            <w:r w:rsidR="0051544C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Presentación </w:t>
            </w: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y envío </w:t>
            </w:r>
            <w:r w:rsidR="0051544C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de propuestas</w:t>
            </w:r>
          </w:p>
        </w:tc>
        <w:tc>
          <w:tcPr>
            <w:tcW w:w="4315" w:type="dxa"/>
            <w:tcBorders>
              <w:left w:val="nil"/>
            </w:tcBorders>
          </w:tcPr>
          <w:p w14:paraId="7AB930F4" w14:textId="184941A5" w:rsidR="0051544C" w:rsidRPr="0099366F" w:rsidRDefault="0051544C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1 al </w:t>
            </w:r>
            <w:r w:rsidR="007539CE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20</w:t>
            </w: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de octubre de 2026</w:t>
            </w:r>
          </w:p>
        </w:tc>
      </w:tr>
      <w:tr w:rsidR="0051544C" w:rsidRPr="0099366F" w14:paraId="7C01E154" w14:textId="77777777" w:rsidTr="0051544C">
        <w:tc>
          <w:tcPr>
            <w:tcW w:w="4315" w:type="dxa"/>
            <w:tcBorders>
              <w:right w:val="nil"/>
            </w:tcBorders>
          </w:tcPr>
          <w:p w14:paraId="397F6626" w14:textId="7BF6C45C" w:rsidR="0051544C" w:rsidRPr="0099366F" w:rsidRDefault="007539CE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2. </w:t>
            </w:r>
            <w:r w:rsidR="0051544C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Revisión </w:t>
            </w: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por el CFP-ULPGC</w:t>
            </w:r>
          </w:p>
        </w:tc>
        <w:tc>
          <w:tcPr>
            <w:tcW w:w="4315" w:type="dxa"/>
            <w:tcBorders>
              <w:left w:val="nil"/>
            </w:tcBorders>
          </w:tcPr>
          <w:p w14:paraId="677E86AF" w14:textId="4EB3B100" w:rsidR="0051544C" w:rsidRPr="0099366F" w:rsidRDefault="007539CE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21</w:t>
            </w:r>
            <w:r w:rsidR="0051544C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al </w:t>
            </w: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4</w:t>
            </w:r>
            <w:r w:rsidR="0051544C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de noviembre de 2026</w:t>
            </w:r>
          </w:p>
        </w:tc>
      </w:tr>
      <w:tr w:rsidR="007539CE" w:rsidRPr="0099366F" w14:paraId="43B1ECB8" w14:textId="77777777" w:rsidTr="0051544C">
        <w:tc>
          <w:tcPr>
            <w:tcW w:w="4315" w:type="dxa"/>
            <w:tcBorders>
              <w:right w:val="nil"/>
            </w:tcBorders>
          </w:tcPr>
          <w:p w14:paraId="59339880" w14:textId="1D0F9A87" w:rsidR="007539CE" w:rsidRPr="0099366F" w:rsidRDefault="007539CE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3. Subsanación</w:t>
            </w:r>
          </w:p>
        </w:tc>
        <w:tc>
          <w:tcPr>
            <w:tcW w:w="4315" w:type="dxa"/>
            <w:tcBorders>
              <w:left w:val="nil"/>
            </w:tcBorders>
          </w:tcPr>
          <w:p w14:paraId="2B6E5B51" w14:textId="7A2AC2B8" w:rsidR="007539CE" w:rsidRPr="0099366F" w:rsidRDefault="007539CE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5 al 19 de noviembre de 2026</w:t>
            </w:r>
          </w:p>
        </w:tc>
      </w:tr>
      <w:tr w:rsidR="0051544C" w:rsidRPr="0099366F" w14:paraId="00AC4921" w14:textId="77777777" w:rsidTr="0051544C">
        <w:tc>
          <w:tcPr>
            <w:tcW w:w="4315" w:type="dxa"/>
            <w:tcBorders>
              <w:right w:val="nil"/>
            </w:tcBorders>
          </w:tcPr>
          <w:p w14:paraId="6F2E5A16" w14:textId="45C5ABB4" w:rsidR="0051544C" w:rsidRPr="0099366F" w:rsidRDefault="007539CE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4. R</w:t>
            </w:r>
            <w:r w:rsidR="0051544C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esolución</w:t>
            </w:r>
          </w:p>
        </w:tc>
        <w:tc>
          <w:tcPr>
            <w:tcW w:w="4315" w:type="dxa"/>
            <w:tcBorders>
              <w:left w:val="nil"/>
            </w:tcBorders>
          </w:tcPr>
          <w:p w14:paraId="6042E085" w14:textId="6E45FFE5" w:rsidR="0051544C" w:rsidRPr="0099366F" w:rsidRDefault="0051544C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30 de noviembre de 2026</w:t>
            </w:r>
            <w:r w:rsidR="008F2920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</w:t>
            </w:r>
          </w:p>
        </w:tc>
      </w:tr>
      <w:tr w:rsidR="007539CE" w:rsidRPr="0099366F" w14:paraId="5186C2D1" w14:textId="77777777" w:rsidTr="0051544C">
        <w:tc>
          <w:tcPr>
            <w:tcW w:w="4315" w:type="dxa"/>
            <w:tcBorders>
              <w:right w:val="nil"/>
            </w:tcBorders>
          </w:tcPr>
          <w:p w14:paraId="19285266" w14:textId="2CE0BD3C" w:rsidR="007539CE" w:rsidRPr="0099366F" w:rsidRDefault="007539CE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5. Periodo de impartición</w:t>
            </w:r>
          </w:p>
        </w:tc>
        <w:tc>
          <w:tcPr>
            <w:tcW w:w="4315" w:type="dxa"/>
            <w:tcBorders>
              <w:left w:val="nil"/>
            </w:tcBorders>
          </w:tcPr>
          <w:p w14:paraId="3AEDD810" w14:textId="7E761D17" w:rsidR="007539CE" w:rsidRPr="0099366F" w:rsidRDefault="007539CE" w:rsidP="0051544C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Entre febrero y junio 2027</w:t>
            </w:r>
          </w:p>
        </w:tc>
      </w:tr>
    </w:tbl>
    <w:p w14:paraId="3B2A25F9" w14:textId="77777777" w:rsidR="007F410D" w:rsidRPr="0099366F" w:rsidRDefault="007F410D" w:rsidP="00274D88">
      <w:pPr>
        <w:jc w:val="both"/>
        <w:rPr>
          <w:rFonts w:ascii="Aptos" w:eastAsia="Aptos" w:hAnsi="Aptos" w:cs="Aptos"/>
          <w:b/>
          <w:color w:val="000000" w:themeColor="text1"/>
          <w:sz w:val="24"/>
          <w:szCs w:val="24"/>
          <w:u w:val="single"/>
          <w:lang w:val="es-ES"/>
        </w:rPr>
      </w:pPr>
    </w:p>
    <w:p w14:paraId="3B818CA1" w14:textId="7FAC6604" w:rsidR="007539CE" w:rsidRPr="0099366F" w:rsidRDefault="00274D88" w:rsidP="00274D88">
      <w:pPr>
        <w:jc w:val="both"/>
        <w:rPr>
          <w:rFonts w:ascii="Aptos" w:eastAsia="Aptos" w:hAnsi="Aptos" w:cs="Aptos"/>
          <w:color w:val="000000" w:themeColor="text1"/>
          <w:sz w:val="24"/>
          <w:szCs w:val="24"/>
          <w:lang w:val="es-ES"/>
        </w:rPr>
      </w:pPr>
      <w:r w:rsidRPr="0099366F">
        <w:rPr>
          <w:rFonts w:ascii="Aptos" w:eastAsia="Aptos" w:hAnsi="Aptos" w:cs="Aptos"/>
          <w:b/>
          <w:color w:val="000000" w:themeColor="text1"/>
          <w:sz w:val="24"/>
          <w:szCs w:val="24"/>
          <w:u w:val="single"/>
          <w:lang w:val="es-ES"/>
        </w:rPr>
        <w:t>Segundo periodo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7539CE" w:rsidRPr="0099366F" w14:paraId="7405BBFD" w14:textId="77777777" w:rsidTr="00223F60">
        <w:tc>
          <w:tcPr>
            <w:tcW w:w="4315" w:type="dxa"/>
            <w:tcBorders>
              <w:right w:val="nil"/>
            </w:tcBorders>
          </w:tcPr>
          <w:p w14:paraId="672D3282" w14:textId="77777777" w:rsidR="007539CE" w:rsidRPr="0099366F" w:rsidRDefault="007539CE" w:rsidP="00223F60">
            <w:pPr>
              <w:jc w:val="both"/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  <w:t>Fase</w:t>
            </w:r>
          </w:p>
        </w:tc>
        <w:tc>
          <w:tcPr>
            <w:tcW w:w="4315" w:type="dxa"/>
            <w:tcBorders>
              <w:left w:val="nil"/>
            </w:tcBorders>
          </w:tcPr>
          <w:p w14:paraId="4BF7946B" w14:textId="77777777" w:rsidR="007539CE" w:rsidRPr="0099366F" w:rsidRDefault="007539CE" w:rsidP="00223F60">
            <w:pPr>
              <w:jc w:val="both"/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b/>
                <w:color w:val="000000" w:themeColor="text1"/>
                <w:sz w:val="24"/>
                <w:szCs w:val="24"/>
                <w:lang w:val="es-ES"/>
              </w:rPr>
              <w:t>Fecha</w:t>
            </w:r>
          </w:p>
        </w:tc>
      </w:tr>
      <w:tr w:rsidR="007539CE" w:rsidRPr="0099366F" w14:paraId="1D38667C" w14:textId="77777777" w:rsidTr="00223F60">
        <w:tc>
          <w:tcPr>
            <w:tcW w:w="4315" w:type="dxa"/>
            <w:tcBorders>
              <w:right w:val="nil"/>
            </w:tcBorders>
          </w:tcPr>
          <w:p w14:paraId="1B09C110" w14:textId="77777777" w:rsidR="007539CE" w:rsidRPr="0099366F" w:rsidRDefault="007539CE" w:rsidP="00223F60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1. Presentación y envío de propuestas</w:t>
            </w:r>
          </w:p>
        </w:tc>
        <w:tc>
          <w:tcPr>
            <w:tcW w:w="4315" w:type="dxa"/>
            <w:tcBorders>
              <w:left w:val="nil"/>
            </w:tcBorders>
          </w:tcPr>
          <w:p w14:paraId="604048DE" w14:textId="1300DA64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1 al 20 de marzo de 202</w:t>
            </w:r>
            <w:r w:rsidR="008E4164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7</w:t>
            </w:r>
          </w:p>
        </w:tc>
      </w:tr>
      <w:tr w:rsidR="007539CE" w:rsidRPr="002E3F29" w14:paraId="54A90A9F" w14:textId="77777777" w:rsidTr="00223F60">
        <w:tc>
          <w:tcPr>
            <w:tcW w:w="4315" w:type="dxa"/>
            <w:tcBorders>
              <w:right w:val="nil"/>
            </w:tcBorders>
          </w:tcPr>
          <w:p w14:paraId="17C063DD" w14:textId="77777777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2. Revisión por el CFP-ULPGC</w:t>
            </w:r>
          </w:p>
        </w:tc>
        <w:tc>
          <w:tcPr>
            <w:tcW w:w="4315" w:type="dxa"/>
            <w:tcBorders>
              <w:left w:val="nil"/>
            </w:tcBorders>
          </w:tcPr>
          <w:p w14:paraId="4AC3CD55" w14:textId="2B9FD196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29 de marzo al 12 de abril de 2027</w:t>
            </w:r>
          </w:p>
        </w:tc>
      </w:tr>
      <w:tr w:rsidR="007539CE" w:rsidRPr="0099366F" w14:paraId="4624FC7B" w14:textId="77777777" w:rsidTr="00223F60">
        <w:tc>
          <w:tcPr>
            <w:tcW w:w="4315" w:type="dxa"/>
            <w:tcBorders>
              <w:right w:val="nil"/>
            </w:tcBorders>
          </w:tcPr>
          <w:p w14:paraId="7409604F" w14:textId="77777777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3. Subsanación</w:t>
            </w:r>
          </w:p>
        </w:tc>
        <w:tc>
          <w:tcPr>
            <w:tcW w:w="4315" w:type="dxa"/>
            <w:tcBorders>
              <w:left w:val="nil"/>
            </w:tcBorders>
          </w:tcPr>
          <w:p w14:paraId="26C09BC8" w14:textId="58882ED4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13 al 27 de abril de 2027</w:t>
            </w:r>
          </w:p>
        </w:tc>
      </w:tr>
      <w:tr w:rsidR="007539CE" w:rsidRPr="0099366F" w14:paraId="697C56E9" w14:textId="77777777" w:rsidTr="00223F60">
        <w:tc>
          <w:tcPr>
            <w:tcW w:w="4315" w:type="dxa"/>
            <w:tcBorders>
              <w:right w:val="nil"/>
            </w:tcBorders>
          </w:tcPr>
          <w:p w14:paraId="13F6D6B3" w14:textId="77777777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4. Resolución</w:t>
            </w:r>
          </w:p>
        </w:tc>
        <w:tc>
          <w:tcPr>
            <w:tcW w:w="4315" w:type="dxa"/>
            <w:tcBorders>
              <w:left w:val="nil"/>
            </w:tcBorders>
          </w:tcPr>
          <w:p w14:paraId="7F974699" w14:textId="08D73711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10 de mayo de 2027 </w:t>
            </w:r>
          </w:p>
        </w:tc>
      </w:tr>
      <w:tr w:rsidR="007539CE" w:rsidRPr="00BE4105" w14:paraId="26278521" w14:textId="77777777" w:rsidTr="0099366F">
        <w:trPr>
          <w:trHeight w:val="77"/>
        </w:trPr>
        <w:tc>
          <w:tcPr>
            <w:tcW w:w="4315" w:type="dxa"/>
            <w:tcBorders>
              <w:right w:val="nil"/>
            </w:tcBorders>
          </w:tcPr>
          <w:p w14:paraId="621F283F" w14:textId="77777777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5. Periodo de impartición</w:t>
            </w:r>
          </w:p>
        </w:tc>
        <w:tc>
          <w:tcPr>
            <w:tcW w:w="4315" w:type="dxa"/>
            <w:tcBorders>
              <w:left w:val="nil"/>
            </w:tcBorders>
          </w:tcPr>
          <w:p w14:paraId="6057DF89" w14:textId="053C91A7" w:rsidR="007539CE" w:rsidRPr="0099366F" w:rsidRDefault="007539CE" w:rsidP="00223F60">
            <w:pPr>
              <w:jc w:val="both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</w:pP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Entre </w:t>
            </w:r>
            <w:r w:rsidR="005951B7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julio</w:t>
            </w: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y </w:t>
            </w:r>
            <w:r w:rsidR="005951B7"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>diciembre</w:t>
            </w:r>
            <w:r w:rsidRPr="0099366F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s-ES"/>
              </w:rPr>
              <w:t xml:space="preserve"> 2027</w:t>
            </w:r>
          </w:p>
        </w:tc>
      </w:tr>
    </w:tbl>
    <w:p w14:paraId="71CDB810" w14:textId="48F70E80" w:rsidR="005951B7" w:rsidRDefault="005951B7" w:rsidP="005951B7">
      <w:pPr>
        <w:pStyle w:val="NormalWeb"/>
        <w:spacing w:before="240" w:beforeAutospacing="0" w:after="240" w:afterAutospacing="0" w:line="276" w:lineRule="auto"/>
        <w:jc w:val="both"/>
        <w:rPr>
          <w:rFonts w:ascii="Aptos" w:eastAsia="Aptos" w:hAnsi="Aptos" w:cs="Aptos"/>
        </w:rPr>
      </w:pPr>
      <w:r w:rsidRPr="009C39E7">
        <w:rPr>
          <w:rFonts w:ascii="Aptos" w:hAnsi="Aptos"/>
        </w:rPr>
        <w:t xml:space="preserve">Para </w:t>
      </w:r>
      <w:r>
        <w:rPr>
          <w:rFonts w:ascii="Aptos" w:hAnsi="Aptos"/>
        </w:rPr>
        <w:t>diseñar y enviar</w:t>
      </w:r>
      <w:r w:rsidRPr="009C39E7">
        <w:rPr>
          <w:rFonts w:ascii="Aptos" w:hAnsi="Aptos"/>
        </w:rPr>
        <w:t xml:space="preserve"> su propuesta, acceda al aplicativo, disponible en </w:t>
      </w:r>
      <w:hyperlink r:id="rId18">
        <w:proofErr w:type="spellStart"/>
        <w:r w:rsidRPr="009C39E7">
          <w:rPr>
            <w:rStyle w:val="Hipervnculo"/>
            <w:rFonts w:ascii="Aptos" w:hAnsi="Aptos"/>
          </w:rPr>
          <w:t>MiULPGC</w:t>
        </w:r>
        <w:proofErr w:type="spellEnd"/>
      </w:hyperlink>
      <w:r w:rsidRPr="009C39E7">
        <w:rPr>
          <w:rFonts w:ascii="Aptos" w:hAnsi="Aptos"/>
        </w:rPr>
        <w:t xml:space="preserve"> (</w:t>
      </w:r>
      <w:proofErr w:type="spellStart"/>
      <w:r w:rsidRPr="009C39E7">
        <w:rPr>
          <w:rFonts w:ascii="Aptos" w:hAnsi="Aptos"/>
        </w:rPr>
        <w:t>MiDocencia</w:t>
      </w:r>
      <w:proofErr w:type="spellEnd"/>
      <w:r w:rsidRPr="009C39E7">
        <w:rPr>
          <w:rFonts w:ascii="Aptos" w:hAnsi="Aptos"/>
        </w:rPr>
        <w:t xml:space="preserve"> </w:t>
      </w:r>
      <w:r w:rsidRPr="009C39E7">
        <w:rPr>
          <w:rFonts w:ascii="Aptos" w:eastAsia="Aptos" w:hAnsi="Aptos" w:cs="Aptos"/>
          <w:i/>
          <w:iCs/>
        </w:rPr>
        <w:t>→</w:t>
      </w:r>
      <w:r w:rsidRPr="009C39E7">
        <w:rPr>
          <w:rFonts w:ascii="Aptos" w:hAnsi="Aptos"/>
        </w:rPr>
        <w:t xml:space="preserve"> Mis propuestas de títulos propios), y cumplimente los datos de la </w:t>
      </w:r>
      <w:r w:rsidRPr="009C39E7">
        <w:rPr>
          <w:rFonts w:ascii="Aptos" w:eastAsia="Aptos" w:hAnsi="Aptos" w:cs="Aptos"/>
        </w:rPr>
        <w:t xml:space="preserve">Microcredencial Universitaria (MCDU). Una vez enviada, la nueva propuesta será </w:t>
      </w:r>
      <w:r w:rsidR="0046471D">
        <w:rPr>
          <w:rFonts w:ascii="Aptos" w:eastAsia="Aptos" w:hAnsi="Aptos" w:cs="Aptos"/>
        </w:rPr>
        <w:t xml:space="preserve">aprobada </w:t>
      </w:r>
      <w:r>
        <w:rPr>
          <w:rFonts w:ascii="Aptos" w:eastAsia="Aptos" w:hAnsi="Aptos" w:cs="Aptos"/>
        </w:rPr>
        <w:t xml:space="preserve">por </w:t>
      </w:r>
      <w:r w:rsidRPr="009C39E7">
        <w:rPr>
          <w:rFonts w:ascii="Aptos" w:eastAsia="Aptos" w:hAnsi="Aptos" w:cs="Aptos"/>
        </w:rPr>
        <w:t>el CFP-ULPGC</w:t>
      </w:r>
      <w:r>
        <w:rPr>
          <w:rFonts w:ascii="Aptos" w:eastAsia="Aptos" w:hAnsi="Aptos" w:cs="Aptos"/>
        </w:rPr>
        <w:t xml:space="preserve">, </w:t>
      </w:r>
      <w:r w:rsidRPr="009C39E7">
        <w:rPr>
          <w:rFonts w:ascii="Aptos" w:eastAsia="Aptos" w:hAnsi="Aptos" w:cs="Aptos"/>
        </w:rPr>
        <w:t xml:space="preserve">antes de su aprobación por la Comisión Delegada del Consejo de Gobierno y su posterior información al Consejo de Gobierno de la ULPGC. Las </w:t>
      </w:r>
      <w:r w:rsidRPr="009C39E7">
        <w:rPr>
          <w:rFonts w:ascii="Aptos" w:eastAsia="Aptos" w:hAnsi="Aptos" w:cs="Aptos"/>
        </w:rPr>
        <w:lastRenderedPageBreak/>
        <w:t>renovaciones de MCDU que no supongan cambios sustanciales se aprobarán por el CFP-ULPGC</w:t>
      </w:r>
      <w:r>
        <w:rPr>
          <w:rFonts w:ascii="Aptos" w:eastAsia="Aptos" w:hAnsi="Aptos" w:cs="Aptos"/>
        </w:rPr>
        <w:t xml:space="preserve"> y </w:t>
      </w:r>
      <w:r w:rsidRPr="009C39E7">
        <w:rPr>
          <w:rFonts w:ascii="Aptos" w:eastAsia="Aptos" w:hAnsi="Aptos" w:cs="Aptos"/>
        </w:rPr>
        <w:t>la Comisión Delegada del Consejo de Gobierno.</w:t>
      </w:r>
    </w:p>
    <w:p w14:paraId="3C1B71B8" w14:textId="236A19BA" w:rsidR="005951B7" w:rsidRDefault="005951B7" w:rsidP="005951B7">
      <w:p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9C39E7">
        <w:rPr>
          <w:rFonts w:ascii="Aptos" w:eastAsia="Aptos" w:hAnsi="Aptos" w:cs="Aptos"/>
          <w:sz w:val="24"/>
          <w:szCs w:val="24"/>
          <w:lang w:val="es-ES"/>
        </w:rPr>
        <w:t xml:space="preserve">Para cualquier duda, puede ponerse en contacto con la coordinación de </w:t>
      </w:r>
      <w:proofErr w:type="spellStart"/>
      <w:r w:rsidRPr="009C39E7">
        <w:rPr>
          <w:rFonts w:ascii="Aptos" w:eastAsia="Aptos" w:hAnsi="Aptos" w:cs="Aptos"/>
          <w:sz w:val="24"/>
          <w:szCs w:val="24"/>
          <w:lang w:val="es-ES"/>
        </w:rPr>
        <w:t>microcredenciales</w:t>
      </w:r>
      <w:proofErr w:type="spellEnd"/>
      <w:r w:rsidRPr="009C39E7">
        <w:rPr>
          <w:rFonts w:ascii="Aptos" w:eastAsia="Aptos" w:hAnsi="Aptos" w:cs="Aptos"/>
          <w:sz w:val="24"/>
          <w:szCs w:val="24"/>
          <w:lang w:val="es-ES"/>
        </w:rPr>
        <w:t xml:space="preserve"> universitarias</w:t>
      </w:r>
      <w:r w:rsidR="00C13B38">
        <w:rPr>
          <w:rFonts w:ascii="Aptos" w:eastAsia="Aptos" w:hAnsi="Aptos" w:cs="Aptos"/>
          <w:sz w:val="24"/>
          <w:szCs w:val="24"/>
          <w:lang w:val="es-ES"/>
        </w:rPr>
        <w:t xml:space="preserve">: </w:t>
      </w:r>
      <w:hyperlink r:id="rId19">
        <w:r w:rsidRPr="009C39E7">
          <w:rPr>
            <w:rStyle w:val="Hipervnculo"/>
            <w:rFonts w:ascii="Aptos" w:eastAsia="Aptos" w:hAnsi="Aptos" w:cs="Aptos"/>
            <w:sz w:val="24"/>
            <w:szCs w:val="24"/>
            <w:lang w:val="es-ES"/>
          </w:rPr>
          <w:t>c.microcredenciales@ulpgc.es</w:t>
        </w:r>
      </w:hyperlink>
      <w:r>
        <w:rPr>
          <w:rFonts w:ascii="Aptos" w:eastAsia="Aptos" w:hAnsi="Aptos" w:cs="Aptos"/>
          <w:sz w:val="24"/>
          <w:szCs w:val="24"/>
          <w:lang w:val="es-ES"/>
        </w:rPr>
        <w:t>.</w:t>
      </w:r>
    </w:p>
    <w:p w14:paraId="5578F72B" w14:textId="4B7FC214" w:rsidR="006130E5" w:rsidRDefault="00C13B38" w:rsidP="00C13B38">
      <w:pPr>
        <w:spacing w:line="240" w:lineRule="auto"/>
        <w:ind w:left="720"/>
        <w:jc w:val="both"/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</w:pPr>
      <w:r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>-</w:t>
      </w:r>
      <w:r w:rsidR="006130E5" w:rsidRPr="00A532B0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 xml:space="preserve">Las propuestas presentadas fuera de los plazos establecidos se evaluarán en </w:t>
      </w:r>
      <w:r w:rsidR="008E4164" w:rsidRPr="00C13B38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>el</w:t>
      </w:r>
      <w:r w:rsidR="008E4164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 xml:space="preserve"> </w:t>
      </w:r>
      <w:r w:rsidR="006130E5" w:rsidRPr="00A532B0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>periodo siguiente.</w:t>
      </w:r>
    </w:p>
    <w:p w14:paraId="2D1A6D32" w14:textId="7F4557E6" w:rsidR="00E828EE" w:rsidRPr="006130E5" w:rsidRDefault="00C13B38" w:rsidP="00C13B38">
      <w:pPr>
        <w:spacing w:line="240" w:lineRule="auto"/>
        <w:ind w:left="720"/>
        <w:jc w:val="both"/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</w:pPr>
      <w:r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>-</w:t>
      </w:r>
      <w:r w:rsidR="006130E5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 xml:space="preserve">No se admitirán solicitudes en los periodos sin actividad académica (Navidad, Semana </w:t>
      </w:r>
      <w:r w:rsidR="006130E5" w:rsidRPr="0046471D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 xml:space="preserve">Santa, </w:t>
      </w:r>
      <w:r w:rsidR="008E4164" w:rsidRPr="0046471D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>a</w:t>
      </w:r>
      <w:r w:rsidR="006130E5" w:rsidRPr="0046471D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>gosto</w:t>
      </w:r>
      <w:r w:rsidR="006130E5">
        <w:rPr>
          <w:rFonts w:ascii="Aptos" w:eastAsia="Aptos" w:hAnsi="Aptos" w:cs="Aptos"/>
          <w:i/>
          <w:iCs/>
          <w:color w:val="000000" w:themeColor="text1"/>
          <w:sz w:val="24"/>
          <w:szCs w:val="24"/>
          <w:lang w:val="es-ES"/>
        </w:rPr>
        <w:t xml:space="preserve"> y festivos oficiales)</w:t>
      </w:r>
    </w:p>
    <w:p w14:paraId="0F44A7B6" w14:textId="41F2381D" w:rsidR="009C39E7" w:rsidRPr="009C39E7" w:rsidRDefault="00B84CA9" w:rsidP="009C39E7">
      <w:p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>
        <w:rPr>
          <w:rFonts w:ascii="Aptos" w:hAnsi="Aptos"/>
          <w:b/>
          <w:bCs/>
          <w:sz w:val="24"/>
          <w:szCs w:val="24"/>
          <w:lang w:val="es-ES"/>
        </w:rPr>
        <w:t xml:space="preserve">5. </w:t>
      </w:r>
      <w:r w:rsidR="00D86255" w:rsidRPr="009C39E7">
        <w:rPr>
          <w:rFonts w:ascii="Aptos" w:hAnsi="Aptos"/>
          <w:b/>
          <w:bCs/>
          <w:sz w:val="24"/>
          <w:szCs w:val="24"/>
          <w:lang w:val="es-ES"/>
        </w:rPr>
        <w:t>Criterios</w:t>
      </w:r>
      <w:r w:rsidR="003C0AC3" w:rsidRPr="009C39E7">
        <w:rPr>
          <w:rFonts w:ascii="Aptos" w:hAnsi="Aptos"/>
          <w:b/>
          <w:bCs/>
          <w:sz w:val="24"/>
          <w:szCs w:val="24"/>
          <w:lang w:val="es-ES"/>
        </w:rPr>
        <w:t xml:space="preserve">, </w:t>
      </w:r>
      <w:r w:rsidR="00D86255" w:rsidRPr="009C39E7">
        <w:rPr>
          <w:rFonts w:ascii="Aptos" w:hAnsi="Aptos"/>
          <w:b/>
          <w:bCs/>
          <w:sz w:val="24"/>
          <w:szCs w:val="24"/>
          <w:lang w:val="es-ES"/>
        </w:rPr>
        <w:t>requisitos</w:t>
      </w:r>
      <w:r w:rsidR="003C0AC3" w:rsidRPr="009C39E7">
        <w:rPr>
          <w:rFonts w:ascii="Aptos" w:hAnsi="Aptos"/>
          <w:b/>
          <w:bCs/>
          <w:sz w:val="24"/>
          <w:szCs w:val="24"/>
          <w:lang w:val="es-ES"/>
        </w:rPr>
        <w:t xml:space="preserve"> y recomendaciones</w:t>
      </w:r>
    </w:p>
    <w:p w14:paraId="77281725" w14:textId="271C5E45" w:rsidR="00870FF9" w:rsidRPr="002E3F29" w:rsidRDefault="00D86255" w:rsidP="009C39E7">
      <w:pPr>
        <w:jc w:val="both"/>
        <w:rPr>
          <w:rFonts w:ascii="Aptos" w:hAnsi="Aptos"/>
          <w:sz w:val="24"/>
          <w:szCs w:val="24"/>
          <w:lang w:val="es-ES"/>
        </w:rPr>
      </w:pPr>
      <w:r w:rsidRPr="009C39E7">
        <w:rPr>
          <w:rFonts w:ascii="Aptos" w:hAnsi="Aptos"/>
          <w:sz w:val="24"/>
          <w:szCs w:val="24"/>
          <w:lang w:val="es-ES"/>
        </w:rPr>
        <w:t xml:space="preserve">Las </w:t>
      </w:r>
      <w:r w:rsidRPr="009C39E7">
        <w:rPr>
          <w:rFonts w:ascii="Aptos" w:eastAsia="Aptos" w:hAnsi="Aptos" w:cs="Aptos"/>
          <w:color w:val="000000" w:themeColor="text1"/>
          <w:sz w:val="24"/>
          <w:szCs w:val="24"/>
          <w:lang w:val="es-ES"/>
        </w:rPr>
        <w:t>propuestas</w:t>
      </w:r>
      <w:r w:rsidRPr="009C39E7">
        <w:rPr>
          <w:rFonts w:ascii="Aptos" w:hAnsi="Aptos"/>
          <w:sz w:val="24"/>
          <w:szCs w:val="24"/>
          <w:lang w:val="es-ES"/>
        </w:rPr>
        <w:t xml:space="preserve"> deberán ajustarse a</w:t>
      </w:r>
      <w:r w:rsidR="002702DF" w:rsidRPr="009C39E7">
        <w:rPr>
          <w:rFonts w:ascii="Aptos" w:hAnsi="Aptos"/>
          <w:sz w:val="24"/>
          <w:szCs w:val="24"/>
          <w:lang w:val="es-ES"/>
        </w:rPr>
        <w:t>l</w:t>
      </w:r>
      <w:r w:rsidR="002702DF" w:rsidRPr="009C39E7">
        <w:rPr>
          <w:rFonts w:ascii="Aptos" w:eastAsia="Aptos" w:hAnsi="Aptos" w:cs="Aptos"/>
          <w:sz w:val="24"/>
          <w:szCs w:val="24"/>
          <w:lang w:val="es-ES"/>
        </w:rPr>
        <w:t xml:space="preserve"> </w:t>
      </w:r>
      <w:hyperlink r:id="rId20">
        <w:r w:rsidR="2EDF7252" w:rsidRPr="009C39E7">
          <w:rPr>
            <w:rStyle w:val="Hipervnculo"/>
            <w:rFonts w:ascii="Aptos" w:eastAsia="Aptos" w:hAnsi="Aptos" w:cs="Aptos"/>
            <w:sz w:val="24"/>
            <w:szCs w:val="24"/>
            <w:lang w:val="es-ES"/>
          </w:rPr>
          <w:t>Reglamento 9/2024</w:t>
        </w:r>
      </w:hyperlink>
      <w:r w:rsidR="002702DF" w:rsidRPr="009C39E7">
        <w:rPr>
          <w:rFonts w:ascii="Aptos" w:eastAsia="Aptos" w:hAnsi="Aptos" w:cs="Aptos"/>
          <w:sz w:val="24"/>
          <w:szCs w:val="24"/>
          <w:lang w:val="es-ES"/>
        </w:rPr>
        <w:t xml:space="preserve"> </w:t>
      </w:r>
      <w:r w:rsidR="002702DF" w:rsidRPr="009C39E7">
        <w:rPr>
          <w:rFonts w:ascii="Aptos" w:hAnsi="Aptos"/>
          <w:sz w:val="24"/>
          <w:szCs w:val="24"/>
          <w:lang w:val="es-ES"/>
        </w:rPr>
        <w:t>de Formación Permanente</w:t>
      </w:r>
      <w:r w:rsidR="002702DF" w:rsidRPr="009C39E7">
        <w:rPr>
          <w:rFonts w:ascii="Aptos" w:hAnsi="Aptos"/>
          <w:color w:val="565A5C"/>
          <w:sz w:val="24"/>
          <w:szCs w:val="24"/>
          <w:lang w:val="es-ES"/>
        </w:rPr>
        <w:t xml:space="preserve"> </w:t>
      </w:r>
      <w:r w:rsidR="002702DF" w:rsidRPr="009C39E7">
        <w:rPr>
          <w:rFonts w:ascii="Aptos" w:hAnsi="Aptos"/>
          <w:sz w:val="24"/>
          <w:szCs w:val="24"/>
          <w:lang w:val="es-ES"/>
        </w:rPr>
        <w:t xml:space="preserve">y a la </w:t>
      </w:r>
      <w:hyperlink r:id="rId21">
        <w:r w:rsidR="002702DF" w:rsidRPr="009C39E7">
          <w:rPr>
            <w:rStyle w:val="Hipervnculo"/>
            <w:rFonts w:ascii="Aptos" w:hAnsi="Aptos"/>
            <w:sz w:val="24"/>
            <w:szCs w:val="24"/>
            <w:lang w:val="es-ES"/>
          </w:rPr>
          <w:t>Normativa</w:t>
        </w:r>
      </w:hyperlink>
      <w:r w:rsidR="002702DF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56E3303A" w:rsidRPr="009C39E7">
        <w:rPr>
          <w:rFonts w:ascii="Aptos" w:hAnsi="Aptos"/>
          <w:sz w:val="24"/>
          <w:szCs w:val="24"/>
          <w:lang w:val="es-ES"/>
        </w:rPr>
        <w:t xml:space="preserve">del </w:t>
      </w:r>
      <w:r w:rsidR="002702DF" w:rsidRPr="009C39E7">
        <w:rPr>
          <w:rFonts w:ascii="Aptos" w:hAnsi="Aptos"/>
          <w:sz w:val="24"/>
          <w:szCs w:val="24"/>
          <w:lang w:val="es-ES"/>
        </w:rPr>
        <w:t>Centro de Formación Permanente p</w:t>
      </w:r>
      <w:r w:rsidRPr="009C39E7">
        <w:rPr>
          <w:rFonts w:ascii="Aptos" w:hAnsi="Aptos"/>
          <w:sz w:val="24"/>
          <w:szCs w:val="24"/>
          <w:lang w:val="es-ES"/>
        </w:rPr>
        <w:t xml:space="preserve">ara el diseño y desarrollo de </w:t>
      </w:r>
      <w:r w:rsidR="002702DF" w:rsidRPr="009C39E7">
        <w:rPr>
          <w:rFonts w:ascii="Aptos" w:hAnsi="Aptos"/>
          <w:sz w:val="24"/>
          <w:szCs w:val="24"/>
          <w:lang w:val="es-ES"/>
        </w:rPr>
        <w:t>MCDU</w:t>
      </w:r>
      <w:r w:rsidR="0041547C" w:rsidRPr="009C39E7">
        <w:rPr>
          <w:rFonts w:ascii="Aptos" w:hAnsi="Aptos"/>
          <w:sz w:val="24"/>
          <w:szCs w:val="24"/>
          <w:lang w:val="es-ES"/>
        </w:rPr>
        <w:t>.</w:t>
      </w:r>
      <w:r w:rsidR="2DF3662B" w:rsidRPr="009C39E7">
        <w:rPr>
          <w:rFonts w:ascii="Aptos" w:hAnsi="Aptos"/>
          <w:sz w:val="24"/>
          <w:szCs w:val="24"/>
          <w:lang w:val="es-ES"/>
        </w:rPr>
        <w:t xml:space="preserve"> </w:t>
      </w:r>
      <w:r w:rsidR="00870FF9" w:rsidRPr="005143BE">
        <w:rPr>
          <w:rFonts w:ascii="Aptos" w:hAnsi="Aptos"/>
          <w:sz w:val="24"/>
          <w:szCs w:val="24"/>
          <w:lang w:val="es-ES"/>
        </w:rPr>
        <w:t xml:space="preserve">En </w:t>
      </w:r>
      <w:r w:rsidR="00870FF9" w:rsidRPr="002E3F29">
        <w:rPr>
          <w:rFonts w:ascii="Aptos" w:hAnsi="Aptos"/>
          <w:sz w:val="24"/>
          <w:szCs w:val="24"/>
          <w:lang w:val="es-ES"/>
        </w:rPr>
        <w:t>el momento de</w:t>
      </w:r>
      <w:r w:rsidR="005951B7" w:rsidRPr="002E3F29">
        <w:rPr>
          <w:rFonts w:ascii="Aptos" w:hAnsi="Aptos"/>
          <w:sz w:val="24"/>
          <w:szCs w:val="24"/>
          <w:lang w:val="es-ES"/>
        </w:rPr>
        <w:t>l envío</w:t>
      </w:r>
      <w:r w:rsidR="00870FF9" w:rsidRPr="002E3F29">
        <w:rPr>
          <w:rFonts w:ascii="Aptos" w:hAnsi="Aptos"/>
          <w:sz w:val="24"/>
          <w:szCs w:val="24"/>
          <w:lang w:val="es-ES"/>
        </w:rPr>
        <w:t xml:space="preserve">, deberá indicarse expresamente el tipo de MCDU al que se adscribe la propuesta: Microcredencial Universitaria Transversal (MCDU+T) o Microcredencial Universitaria Profesional (MCDU+P). Toda la información del CFP-ULPGC está disponible en </w:t>
      </w:r>
      <w:hyperlink r:id="rId22">
        <w:r w:rsidR="00870FF9" w:rsidRPr="002E3F29">
          <w:rPr>
            <w:rStyle w:val="Hipervnculo"/>
            <w:rFonts w:ascii="Aptos" w:hAnsi="Aptos"/>
            <w:sz w:val="24"/>
            <w:szCs w:val="24"/>
            <w:lang w:val="es-ES"/>
          </w:rPr>
          <w:t>https://www.ulpgc.es/formacionpermanente</w:t>
        </w:r>
      </w:hyperlink>
      <w:r w:rsidR="00870FF9" w:rsidRPr="002E3F29">
        <w:rPr>
          <w:rFonts w:ascii="Aptos" w:hAnsi="Aptos"/>
          <w:sz w:val="24"/>
          <w:szCs w:val="24"/>
          <w:lang w:val="es-ES"/>
        </w:rPr>
        <w:t>.</w:t>
      </w:r>
    </w:p>
    <w:p w14:paraId="04239D05" w14:textId="5833E2C1" w:rsidR="003C0AC3" w:rsidRPr="002E3F29" w:rsidRDefault="003C0AC3" w:rsidP="00316A7F">
      <w:pPr>
        <w:spacing w:before="240" w:after="240"/>
        <w:rPr>
          <w:rFonts w:ascii="Aptos" w:eastAsia="Times New Roman" w:hAnsi="Aptos" w:cs="Times New Roman"/>
          <w:sz w:val="24"/>
          <w:szCs w:val="24"/>
          <w:lang w:val="es-ES" w:eastAsia="es-ES"/>
        </w:rPr>
      </w:pPr>
      <w:bookmarkStart w:id="2" w:name="_Hlk204333405"/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Recomendaciones para </w:t>
      </w:r>
      <w:r w:rsidR="00CA3ACF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las</w:t>
      </w: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MCDU:</w:t>
      </w:r>
    </w:p>
    <w:p w14:paraId="654B7266" w14:textId="27828C57" w:rsidR="003C0AC3" w:rsidRPr="002E3F29" w:rsidRDefault="003C0AC3" w:rsidP="0D60A1BC">
      <w:pPr>
        <w:pStyle w:val="Prrafodelista"/>
        <w:numPr>
          <w:ilvl w:val="0"/>
          <w:numId w:val="14"/>
        </w:numPr>
        <w:spacing w:before="240" w:after="240"/>
        <w:rPr>
          <w:rFonts w:ascii="Aptos" w:eastAsia="Times New Roman" w:hAnsi="Aptos" w:cs="Times New Roman"/>
          <w:sz w:val="24"/>
          <w:szCs w:val="24"/>
          <w:lang w:val="es-ES" w:eastAsia="es-ES"/>
        </w:rPr>
      </w:pP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Duración: De 1 semana a </w:t>
      </w:r>
      <w:r w:rsidR="00612D16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2</w:t>
      </w: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meses (Entre </w:t>
      </w:r>
      <w:r w:rsidR="005951B7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2</w:t>
      </w: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y 6 ECTS)</w:t>
      </w:r>
      <w:r w:rsidR="004A74CD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</w:t>
      </w:r>
    </w:p>
    <w:p w14:paraId="3D2D35C3" w14:textId="546C17EC" w:rsidR="003C0AC3" w:rsidRPr="002E3F29" w:rsidRDefault="003C0AC3" w:rsidP="0D60A1BC">
      <w:pPr>
        <w:pStyle w:val="Prrafodelista"/>
        <w:numPr>
          <w:ilvl w:val="0"/>
          <w:numId w:val="14"/>
        </w:numPr>
        <w:spacing w:before="240" w:after="240"/>
        <w:rPr>
          <w:rFonts w:ascii="Aptos" w:eastAsia="Times New Roman" w:hAnsi="Aptos" w:cs="Times New Roman"/>
          <w:sz w:val="24"/>
          <w:szCs w:val="24"/>
          <w:lang w:val="es-ES" w:eastAsia="es-ES"/>
        </w:rPr>
      </w:pP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Modalidad: </w:t>
      </w:r>
      <w:r w:rsidR="008E4164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Presencial, </w:t>
      </w:r>
      <w:r w:rsidR="00C13B38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s</w:t>
      </w:r>
      <w:r w:rsidR="0046471D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emipresencial, </w:t>
      </w:r>
      <w:r w:rsidR="008E4164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virtual o híbrida</w:t>
      </w: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.</w:t>
      </w:r>
    </w:p>
    <w:bookmarkEnd w:id="2"/>
    <w:p w14:paraId="200545B3" w14:textId="74671DA2" w:rsidR="0D60A1BC" w:rsidRPr="002E3F29" w:rsidRDefault="00B81303" w:rsidP="5886E1D9">
      <w:pPr>
        <w:pStyle w:val="Prrafodelista"/>
        <w:numPr>
          <w:ilvl w:val="0"/>
          <w:numId w:val="14"/>
        </w:numPr>
        <w:spacing w:before="240" w:after="240" w:line="279" w:lineRule="auto"/>
        <w:rPr>
          <w:rFonts w:ascii="Aptos" w:eastAsia="Times New Roman" w:hAnsi="Aptos" w:cs="Times New Roman"/>
          <w:sz w:val="24"/>
          <w:szCs w:val="24"/>
          <w:lang w:val="es-ES" w:eastAsia="es-ES"/>
        </w:rPr>
      </w:pP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Justificación: </w:t>
      </w:r>
      <w:r w:rsidR="003C0AC3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Respuesta a una demanda formativa específica</w:t>
      </w: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</w:t>
      </w:r>
      <w:r w:rsidR="2BD11565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por parte</w:t>
      </w: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de </w:t>
      </w:r>
      <w:r w:rsidR="003C0AC3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entidades empresariales y tecnológicas, así como colegios profesionales</w:t>
      </w:r>
      <w:r w:rsidR="2C0D5562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, asociaciones</w:t>
      </w:r>
      <w:r w:rsidR="003C0AC3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</w:t>
      </w:r>
      <w:r w:rsidR="5B21CD5B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y entidades </w:t>
      </w:r>
      <w:r w:rsidR="003C0AC3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públicas</w:t>
      </w:r>
      <w:r w:rsidR="004F288F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 xml:space="preserve"> </w:t>
      </w:r>
      <w:r w:rsidR="70883F0F"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(</w:t>
      </w:r>
      <w:hyperlink r:id="rId23">
        <w:r w:rsidR="1143C952" w:rsidRPr="002E3F29">
          <w:rPr>
            <w:rStyle w:val="Hipervnculo"/>
            <w:rFonts w:ascii="Aptos" w:hAnsi="Aptos"/>
            <w:sz w:val="24"/>
            <w:szCs w:val="24"/>
            <w:lang w:val="es-ES"/>
          </w:rPr>
          <w:t>solicitud</w:t>
        </w:r>
      </w:hyperlink>
      <w:r w:rsidR="70883F0F" w:rsidRPr="002E3F29">
        <w:rPr>
          <w:rFonts w:ascii="Aptos" w:hAnsi="Aptos"/>
          <w:sz w:val="24"/>
          <w:szCs w:val="24"/>
          <w:u w:val="single"/>
          <w:lang w:val="es-ES"/>
        </w:rPr>
        <w:t xml:space="preserve"> formal de demanda</w:t>
      </w:r>
      <w:r w:rsidR="0A57DDF4" w:rsidRPr="002E3F29">
        <w:rPr>
          <w:rFonts w:ascii="Aptos" w:hAnsi="Aptos"/>
          <w:sz w:val="24"/>
          <w:szCs w:val="24"/>
          <w:u w:val="single"/>
          <w:lang w:val="es-ES"/>
        </w:rPr>
        <w:t xml:space="preserve"> para MCDU</w:t>
      </w:r>
      <w:r w:rsidR="5CBA01AC" w:rsidRPr="002E3F29">
        <w:rPr>
          <w:rFonts w:ascii="Aptos" w:hAnsi="Aptos"/>
          <w:sz w:val="24"/>
          <w:szCs w:val="24"/>
          <w:u w:val="single"/>
          <w:lang w:val="es-ES"/>
        </w:rPr>
        <w:t>)</w:t>
      </w: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.</w:t>
      </w:r>
    </w:p>
    <w:p w14:paraId="627A113D" w14:textId="618DDE75" w:rsidR="005951B7" w:rsidRPr="002E3F29" w:rsidRDefault="005951B7" w:rsidP="5886E1D9">
      <w:pPr>
        <w:pStyle w:val="Prrafodelista"/>
        <w:numPr>
          <w:ilvl w:val="0"/>
          <w:numId w:val="14"/>
        </w:numPr>
        <w:spacing w:before="240" w:after="240" w:line="279" w:lineRule="auto"/>
        <w:rPr>
          <w:rFonts w:ascii="Aptos" w:eastAsia="Times New Roman" w:hAnsi="Aptos" w:cs="Times New Roman"/>
          <w:sz w:val="24"/>
          <w:szCs w:val="24"/>
          <w:lang w:val="es-ES" w:eastAsia="es-ES"/>
        </w:rPr>
      </w:pPr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Seguir las orientaciones establecidas en la Guía (</w:t>
      </w:r>
      <w:proofErr w:type="spellStart"/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hipervincular</w:t>
      </w:r>
      <w:proofErr w:type="spellEnd"/>
      <w:r w:rsidRPr="002E3F29">
        <w:rPr>
          <w:rFonts w:ascii="Aptos" w:eastAsia="Times New Roman" w:hAnsi="Aptos" w:cs="Times New Roman"/>
          <w:sz w:val="24"/>
          <w:szCs w:val="24"/>
          <w:lang w:val="es-ES" w:eastAsia="es-ES"/>
        </w:rPr>
        <w:t>)</w:t>
      </w:r>
    </w:p>
    <w:p w14:paraId="52BC0477" w14:textId="79EF6D9C" w:rsidR="007F410D" w:rsidRPr="002E3F29" w:rsidRDefault="00C13B38" w:rsidP="007F410D">
      <w:pPr>
        <w:shd w:val="clear" w:color="auto" w:fill="F2F2F2" w:themeFill="background1" w:themeFillShade="F2"/>
        <w:spacing w:before="240" w:after="240"/>
        <w:jc w:val="both"/>
        <w:rPr>
          <w:rFonts w:ascii="Aptos" w:hAnsi="Aptos"/>
          <w:b/>
          <w:bCs/>
          <w:sz w:val="24"/>
          <w:szCs w:val="24"/>
          <w:lang w:val="es-ES"/>
        </w:rPr>
      </w:pPr>
      <w:r w:rsidRPr="002E3F29">
        <w:rPr>
          <w:rFonts w:ascii="Aptos" w:hAnsi="Aptos"/>
          <w:b/>
          <w:bCs/>
          <w:sz w:val="24"/>
          <w:szCs w:val="24"/>
          <w:lang w:val="es-ES"/>
        </w:rPr>
        <w:t xml:space="preserve">6. </w:t>
      </w:r>
      <w:r w:rsidR="007F410D" w:rsidRPr="002E3F29">
        <w:rPr>
          <w:rFonts w:ascii="Aptos" w:hAnsi="Aptos"/>
          <w:b/>
          <w:bCs/>
          <w:sz w:val="24"/>
          <w:szCs w:val="24"/>
          <w:lang w:val="es-ES"/>
        </w:rPr>
        <w:t xml:space="preserve">Sesiones </w:t>
      </w:r>
      <w:r w:rsidR="008F2920" w:rsidRPr="002E3F29">
        <w:rPr>
          <w:rFonts w:ascii="Aptos" w:hAnsi="Aptos"/>
          <w:b/>
          <w:bCs/>
          <w:sz w:val="24"/>
          <w:szCs w:val="24"/>
          <w:lang w:val="es-ES"/>
        </w:rPr>
        <w:t>(</w:t>
      </w:r>
      <w:r w:rsidR="007F410D" w:rsidRPr="002E3F29">
        <w:rPr>
          <w:rFonts w:ascii="Aptos" w:hAnsi="Aptos"/>
          <w:b/>
          <w:bCs/>
          <w:sz w:val="24"/>
          <w:szCs w:val="24"/>
          <w:lang w:val="es-ES"/>
        </w:rPr>
        <w:t>in</w:t>
      </w:r>
      <w:r w:rsidR="008F2920" w:rsidRPr="002E3F29">
        <w:rPr>
          <w:rFonts w:ascii="Aptos" w:hAnsi="Aptos"/>
          <w:b/>
          <w:bCs/>
          <w:sz w:val="24"/>
          <w:szCs w:val="24"/>
          <w:lang w:val="es-ES"/>
        </w:rPr>
        <w:t>)</w:t>
      </w:r>
      <w:r w:rsidR="007F410D" w:rsidRPr="002E3F29">
        <w:rPr>
          <w:rFonts w:ascii="Aptos" w:hAnsi="Aptos"/>
          <w:b/>
          <w:bCs/>
          <w:sz w:val="24"/>
          <w:szCs w:val="24"/>
          <w:lang w:val="es-ES"/>
        </w:rPr>
        <w:t>formativas y apoyo a las direcciones académicas</w:t>
      </w:r>
    </w:p>
    <w:p w14:paraId="036BAD21" w14:textId="217B3DB3" w:rsidR="005951B7" w:rsidRPr="002E3F29" w:rsidRDefault="005951B7" w:rsidP="007F410D">
      <w:p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2E3F29">
        <w:rPr>
          <w:rFonts w:ascii="Aptos" w:eastAsia="Aptos" w:hAnsi="Aptos" w:cs="Aptos"/>
          <w:sz w:val="24"/>
          <w:szCs w:val="24"/>
          <w:lang w:val="es-ES"/>
        </w:rPr>
        <w:t xml:space="preserve">Se ofrecerán sesiones (in)formativas en cada uno de los periodos de la convocatoria. </w:t>
      </w:r>
      <w:r w:rsidR="007F410D" w:rsidRPr="002E3F29">
        <w:rPr>
          <w:rFonts w:ascii="Aptos" w:eastAsia="Aptos" w:hAnsi="Aptos" w:cs="Aptos"/>
          <w:sz w:val="24"/>
          <w:szCs w:val="24"/>
          <w:lang w:val="es-ES"/>
        </w:rPr>
        <w:t xml:space="preserve">La información sobre fechas, horarios y modalidades de participación será publicada en la página web del CFP-ULPGC: </w:t>
      </w:r>
      <w:hyperlink r:id="rId24" w:history="1">
        <w:r w:rsidR="007F410D" w:rsidRPr="002E3F29">
          <w:rPr>
            <w:rStyle w:val="Hipervnculo"/>
            <w:rFonts w:ascii="Aptos" w:eastAsia="Aptos" w:hAnsi="Aptos" w:cs="Aptos"/>
            <w:sz w:val="24"/>
            <w:szCs w:val="24"/>
            <w:lang w:val="es-ES"/>
          </w:rPr>
          <w:t>https://www.ulpgc.es/formacionpermanente</w:t>
        </w:r>
      </w:hyperlink>
      <w:r w:rsidR="007F410D" w:rsidRPr="002E3F29">
        <w:rPr>
          <w:rFonts w:ascii="Aptos" w:eastAsia="Aptos" w:hAnsi="Aptos" w:cs="Aptos"/>
          <w:sz w:val="24"/>
          <w:szCs w:val="24"/>
          <w:lang w:val="es-ES"/>
        </w:rPr>
        <w:t>.</w:t>
      </w:r>
    </w:p>
    <w:p w14:paraId="3D6F7389" w14:textId="77777777" w:rsidR="005951B7" w:rsidRPr="002E3F29" w:rsidRDefault="005951B7" w:rsidP="005951B7">
      <w:pPr>
        <w:pStyle w:val="Prrafodelista"/>
        <w:numPr>
          <w:ilvl w:val="0"/>
          <w:numId w:val="19"/>
        </w:num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2E3F29">
        <w:rPr>
          <w:rFonts w:ascii="Aptos" w:eastAsia="Aptos" w:hAnsi="Aptos" w:cs="Aptos"/>
          <w:sz w:val="24"/>
          <w:szCs w:val="24"/>
          <w:lang w:val="es-ES"/>
        </w:rPr>
        <w:t xml:space="preserve">Primer periodo: </w:t>
      </w:r>
      <w:proofErr w:type="gramStart"/>
      <w:r w:rsidRPr="002E3F29">
        <w:rPr>
          <w:rFonts w:ascii="Aptos" w:eastAsia="Aptos" w:hAnsi="Aptos" w:cs="Aptos"/>
          <w:sz w:val="24"/>
          <w:szCs w:val="24"/>
          <w:lang w:val="es-ES"/>
        </w:rPr>
        <w:t>Septiembre</w:t>
      </w:r>
      <w:proofErr w:type="gramEnd"/>
      <w:r w:rsidRPr="002E3F29">
        <w:rPr>
          <w:rFonts w:ascii="Aptos" w:eastAsia="Aptos" w:hAnsi="Aptos" w:cs="Aptos"/>
          <w:sz w:val="24"/>
          <w:szCs w:val="24"/>
          <w:lang w:val="es-ES"/>
        </w:rPr>
        <w:t xml:space="preserve"> de 2026</w:t>
      </w:r>
    </w:p>
    <w:p w14:paraId="77B011FA" w14:textId="24617D88" w:rsidR="005951B7" w:rsidRPr="002E3F29" w:rsidRDefault="005951B7" w:rsidP="005951B7">
      <w:pPr>
        <w:pStyle w:val="Prrafodelista"/>
        <w:numPr>
          <w:ilvl w:val="0"/>
          <w:numId w:val="19"/>
        </w:num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  <w:r w:rsidRPr="002E3F29">
        <w:rPr>
          <w:rFonts w:ascii="Aptos" w:eastAsia="Aptos" w:hAnsi="Aptos" w:cs="Aptos"/>
          <w:sz w:val="24"/>
          <w:szCs w:val="24"/>
          <w:lang w:val="es-ES"/>
        </w:rPr>
        <w:t xml:space="preserve">Segundo periodo: </w:t>
      </w:r>
      <w:proofErr w:type="gramStart"/>
      <w:r w:rsidRPr="002E3F29">
        <w:rPr>
          <w:rFonts w:ascii="Aptos" w:eastAsia="Aptos" w:hAnsi="Aptos" w:cs="Aptos"/>
          <w:sz w:val="24"/>
          <w:szCs w:val="24"/>
          <w:lang w:val="es-ES"/>
        </w:rPr>
        <w:t>Febrero</w:t>
      </w:r>
      <w:proofErr w:type="gramEnd"/>
      <w:r w:rsidRPr="002E3F29">
        <w:rPr>
          <w:rFonts w:ascii="Aptos" w:eastAsia="Aptos" w:hAnsi="Aptos" w:cs="Aptos"/>
          <w:sz w:val="24"/>
          <w:szCs w:val="24"/>
          <w:lang w:val="es-ES"/>
        </w:rPr>
        <w:t xml:space="preserve"> 2027</w:t>
      </w:r>
    </w:p>
    <w:p w14:paraId="4FDF1D2F" w14:textId="77777777" w:rsidR="005951B7" w:rsidRPr="007F410D" w:rsidRDefault="005951B7" w:rsidP="007F410D">
      <w:pPr>
        <w:spacing w:before="240" w:after="240"/>
        <w:jc w:val="both"/>
        <w:rPr>
          <w:rFonts w:ascii="Aptos" w:eastAsia="Aptos" w:hAnsi="Aptos" w:cs="Aptos"/>
          <w:sz w:val="24"/>
          <w:szCs w:val="24"/>
          <w:lang w:val="es-ES"/>
        </w:rPr>
      </w:pPr>
    </w:p>
    <w:sectPr w:rsidR="005951B7" w:rsidRPr="007F410D" w:rsidSect="00034616">
      <w:headerReference w:type="default" r:id="rId25"/>
      <w:footerReference w:type="default" r:id="rId2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421EA" w14:textId="77777777" w:rsidR="00986315" w:rsidRDefault="00986315" w:rsidP="00DC66EF">
      <w:pPr>
        <w:spacing w:after="0" w:line="240" w:lineRule="auto"/>
      </w:pPr>
      <w:r>
        <w:separator/>
      </w:r>
    </w:p>
  </w:endnote>
  <w:endnote w:type="continuationSeparator" w:id="0">
    <w:p w14:paraId="203E3D93" w14:textId="77777777" w:rsidR="00986315" w:rsidRDefault="00986315" w:rsidP="00DC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D9FA20B" w14:paraId="0CF4C8C7" w14:textId="77777777" w:rsidTr="1E0496CB">
      <w:trPr>
        <w:trHeight w:val="300"/>
      </w:trPr>
      <w:tc>
        <w:tcPr>
          <w:tcW w:w="2880" w:type="dxa"/>
        </w:tcPr>
        <w:p w14:paraId="50E61798" w14:textId="1F32EE7C" w:rsidR="0D9FA20B" w:rsidRDefault="0D9FA20B" w:rsidP="0D9FA20B">
          <w:pPr>
            <w:pStyle w:val="Encabezado"/>
            <w:ind w:left="-115"/>
          </w:pPr>
        </w:p>
      </w:tc>
      <w:tc>
        <w:tcPr>
          <w:tcW w:w="2880" w:type="dxa"/>
        </w:tcPr>
        <w:p w14:paraId="1F034040" w14:textId="5AC23791" w:rsidR="0D9FA20B" w:rsidRDefault="0D9FA20B" w:rsidP="0D9FA20B">
          <w:pPr>
            <w:pStyle w:val="Encabezado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5340E9">
            <w:rPr>
              <w:noProof/>
            </w:rPr>
            <w:t>1</w:t>
          </w:r>
          <w:r>
            <w:fldChar w:fldCharType="end"/>
          </w:r>
        </w:p>
      </w:tc>
      <w:tc>
        <w:tcPr>
          <w:tcW w:w="2880" w:type="dxa"/>
        </w:tcPr>
        <w:p w14:paraId="5AF98EE7" w14:textId="14F4893C" w:rsidR="0D9FA20B" w:rsidRDefault="0D9FA20B" w:rsidP="0D9FA20B">
          <w:pPr>
            <w:pStyle w:val="Encabezado"/>
            <w:ind w:right="-115"/>
            <w:jc w:val="right"/>
          </w:pPr>
        </w:p>
      </w:tc>
    </w:tr>
  </w:tbl>
  <w:p w14:paraId="7C7E2BE0" w14:textId="279675EF" w:rsidR="0D9FA20B" w:rsidRDefault="0D9FA20B" w:rsidP="0D9FA20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BD61B" w14:textId="77777777" w:rsidR="00986315" w:rsidRDefault="00986315" w:rsidP="00DC66EF">
      <w:pPr>
        <w:spacing w:after="0" w:line="240" w:lineRule="auto"/>
      </w:pPr>
      <w:r>
        <w:separator/>
      </w:r>
    </w:p>
  </w:footnote>
  <w:footnote w:type="continuationSeparator" w:id="0">
    <w:p w14:paraId="3EDC7C2C" w14:textId="77777777" w:rsidR="00986315" w:rsidRDefault="00986315" w:rsidP="00DC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DEED3" w14:textId="213656A4" w:rsidR="007F410D" w:rsidRDefault="007F410D" w:rsidP="00DC66EF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AC73CF" wp14:editId="03369D7B">
          <wp:simplePos x="0" y="0"/>
          <wp:positionH relativeFrom="margin">
            <wp:posOffset>-590550</wp:posOffset>
          </wp:positionH>
          <wp:positionV relativeFrom="paragraph">
            <wp:posOffset>-295275</wp:posOffset>
          </wp:positionV>
          <wp:extent cx="2772000" cy="871200"/>
          <wp:effectExtent l="0" t="0" r="0" b="5715"/>
          <wp:wrapSquare wrapText="bothSides"/>
          <wp:docPr id="2060479557" name="drawing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479557" name="drawing" descr="Text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2000" cy="87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780DE0" w14:textId="6D5C1B80" w:rsidR="00F67292" w:rsidRDefault="00F67292" w:rsidP="00DC66EF">
    <w:pPr>
      <w:pStyle w:val="Encabezado"/>
    </w:pPr>
  </w:p>
  <w:p w14:paraId="0CD1BE15" w14:textId="17407ABE" w:rsidR="007F410D" w:rsidRDefault="007F410D" w:rsidP="00DC66EF">
    <w:pPr>
      <w:pStyle w:val="Encabezado"/>
    </w:pPr>
  </w:p>
  <w:p w14:paraId="1FB178CF" w14:textId="77777777" w:rsidR="007F410D" w:rsidRPr="00DC66EF" w:rsidRDefault="007F410D" w:rsidP="00DC66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572BE"/>
    <w:multiLevelType w:val="hybridMultilevel"/>
    <w:tmpl w:val="1F100AA0"/>
    <w:lvl w:ilvl="0" w:tplc="FF9815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26C1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2F416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1E7F3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E825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95063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DA4E1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F2E05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A9E2AF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2910972"/>
    <w:multiLevelType w:val="hybridMultilevel"/>
    <w:tmpl w:val="0B46D7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DB2F0"/>
    <w:multiLevelType w:val="hybridMultilevel"/>
    <w:tmpl w:val="89EA6C72"/>
    <w:lvl w:ilvl="0" w:tplc="DDCEAE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FEA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4A07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29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09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F46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22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36A4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F2A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D501D"/>
    <w:multiLevelType w:val="hybridMultilevel"/>
    <w:tmpl w:val="E21260E6"/>
    <w:lvl w:ilvl="0" w:tplc="B94418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510A8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60DC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2C6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645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3EDD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FECE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42AB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E9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D3B06"/>
    <w:multiLevelType w:val="hybridMultilevel"/>
    <w:tmpl w:val="DB0E6B06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4F01EF6"/>
    <w:multiLevelType w:val="hybridMultilevel"/>
    <w:tmpl w:val="6876FCF4"/>
    <w:lvl w:ilvl="0" w:tplc="53B6E9E4">
      <w:start w:val="1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619DA"/>
    <w:multiLevelType w:val="hybridMultilevel"/>
    <w:tmpl w:val="CC6CF63C"/>
    <w:lvl w:ilvl="0" w:tplc="0B7E383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3789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9C9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0F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86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567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6AD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A6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68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C0061"/>
    <w:multiLevelType w:val="hybridMultilevel"/>
    <w:tmpl w:val="308A80DC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460D11"/>
    <w:multiLevelType w:val="hybridMultilevel"/>
    <w:tmpl w:val="B8E25064"/>
    <w:lvl w:ilvl="0" w:tplc="8C86892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420447"/>
    <w:multiLevelType w:val="hybridMultilevel"/>
    <w:tmpl w:val="AB1607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58408C"/>
    <w:multiLevelType w:val="hybridMultilevel"/>
    <w:tmpl w:val="ADD8A642"/>
    <w:lvl w:ilvl="0" w:tplc="0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9"/>
  </w:num>
  <w:num w:numId="15">
    <w:abstractNumId w:val="13"/>
  </w:num>
  <w:num w:numId="16">
    <w:abstractNumId w:val="19"/>
  </w:num>
  <w:num w:numId="17">
    <w:abstractNumId w:val="17"/>
  </w:num>
  <w:num w:numId="18">
    <w:abstractNumId w:val="14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BF6"/>
    <w:rsid w:val="000169F0"/>
    <w:rsid w:val="00034616"/>
    <w:rsid w:val="0005011D"/>
    <w:rsid w:val="0006063C"/>
    <w:rsid w:val="00064AD0"/>
    <w:rsid w:val="000725DE"/>
    <w:rsid w:val="00073324"/>
    <w:rsid w:val="00096691"/>
    <w:rsid w:val="000A0417"/>
    <w:rsid w:val="000A6077"/>
    <w:rsid w:val="000A68FE"/>
    <w:rsid w:val="000B763F"/>
    <w:rsid w:val="000C0CA7"/>
    <w:rsid w:val="000F0367"/>
    <w:rsid w:val="000F7643"/>
    <w:rsid w:val="00106874"/>
    <w:rsid w:val="00135171"/>
    <w:rsid w:val="0015074B"/>
    <w:rsid w:val="00197515"/>
    <w:rsid w:val="001A0CF0"/>
    <w:rsid w:val="00222B15"/>
    <w:rsid w:val="00244BDE"/>
    <w:rsid w:val="00253F5F"/>
    <w:rsid w:val="002612E4"/>
    <w:rsid w:val="00263241"/>
    <w:rsid w:val="00267611"/>
    <w:rsid w:val="002702DF"/>
    <w:rsid w:val="00274D88"/>
    <w:rsid w:val="00280345"/>
    <w:rsid w:val="00291755"/>
    <w:rsid w:val="00292648"/>
    <w:rsid w:val="00294A60"/>
    <w:rsid w:val="0029639D"/>
    <w:rsid w:val="002A630E"/>
    <w:rsid w:val="002B6E55"/>
    <w:rsid w:val="002D459B"/>
    <w:rsid w:val="002E3F29"/>
    <w:rsid w:val="002F056F"/>
    <w:rsid w:val="003008CD"/>
    <w:rsid w:val="00301277"/>
    <w:rsid w:val="003029A9"/>
    <w:rsid w:val="003053FE"/>
    <w:rsid w:val="00316A7F"/>
    <w:rsid w:val="00326F90"/>
    <w:rsid w:val="00327C06"/>
    <w:rsid w:val="00332DD3"/>
    <w:rsid w:val="003A0626"/>
    <w:rsid w:val="003A72F0"/>
    <w:rsid w:val="003B7E18"/>
    <w:rsid w:val="003C0AC3"/>
    <w:rsid w:val="003D149F"/>
    <w:rsid w:val="003D48E3"/>
    <w:rsid w:val="00404D86"/>
    <w:rsid w:val="00406F44"/>
    <w:rsid w:val="0041547C"/>
    <w:rsid w:val="004245ED"/>
    <w:rsid w:val="004413F5"/>
    <w:rsid w:val="00452E93"/>
    <w:rsid w:val="0046471D"/>
    <w:rsid w:val="00466E39"/>
    <w:rsid w:val="004A73B8"/>
    <w:rsid w:val="004A74CD"/>
    <w:rsid w:val="004B3825"/>
    <w:rsid w:val="004C0B6F"/>
    <w:rsid w:val="004D78F0"/>
    <w:rsid w:val="004F0B70"/>
    <w:rsid w:val="004F288F"/>
    <w:rsid w:val="005143BE"/>
    <w:rsid w:val="0051544C"/>
    <w:rsid w:val="005340E9"/>
    <w:rsid w:val="005445EA"/>
    <w:rsid w:val="00560E6F"/>
    <w:rsid w:val="00583FBD"/>
    <w:rsid w:val="00590DFC"/>
    <w:rsid w:val="005951B7"/>
    <w:rsid w:val="00597ACB"/>
    <w:rsid w:val="005A0710"/>
    <w:rsid w:val="00606C3F"/>
    <w:rsid w:val="00612D16"/>
    <w:rsid w:val="006130E5"/>
    <w:rsid w:val="00641276"/>
    <w:rsid w:val="00641D86"/>
    <w:rsid w:val="00645FD3"/>
    <w:rsid w:val="006600FC"/>
    <w:rsid w:val="00662ED7"/>
    <w:rsid w:val="006658F1"/>
    <w:rsid w:val="006806F1"/>
    <w:rsid w:val="006823CA"/>
    <w:rsid w:val="006936B8"/>
    <w:rsid w:val="00696E02"/>
    <w:rsid w:val="006A7197"/>
    <w:rsid w:val="006C14DC"/>
    <w:rsid w:val="006D3B27"/>
    <w:rsid w:val="006D7315"/>
    <w:rsid w:val="00714EA0"/>
    <w:rsid w:val="007153FC"/>
    <w:rsid w:val="007368A1"/>
    <w:rsid w:val="007539CE"/>
    <w:rsid w:val="00776F92"/>
    <w:rsid w:val="00783090"/>
    <w:rsid w:val="007A24F7"/>
    <w:rsid w:val="007D55FA"/>
    <w:rsid w:val="007F410D"/>
    <w:rsid w:val="008002C3"/>
    <w:rsid w:val="00807E25"/>
    <w:rsid w:val="00846CA3"/>
    <w:rsid w:val="0085185F"/>
    <w:rsid w:val="0086399A"/>
    <w:rsid w:val="00870FF9"/>
    <w:rsid w:val="00880531"/>
    <w:rsid w:val="00883A5C"/>
    <w:rsid w:val="00891688"/>
    <w:rsid w:val="008B1529"/>
    <w:rsid w:val="008B47D6"/>
    <w:rsid w:val="008E4164"/>
    <w:rsid w:val="008F2920"/>
    <w:rsid w:val="008F4778"/>
    <w:rsid w:val="008F63E9"/>
    <w:rsid w:val="009025E8"/>
    <w:rsid w:val="00913DC8"/>
    <w:rsid w:val="00921C8A"/>
    <w:rsid w:val="00937352"/>
    <w:rsid w:val="009402B8"/>
    <w:rsid w:val="00953723"/>
    <w:rsid w:val="00966EA7"/>
    <w:rsid w:val="00986315"/>
    <w:rsid w:val="0099366F"/>
    <w:rsid w:val="00996992"/>
    <w:rsid w:val="009A1545"/>
    <w:rsid w:val="009B5F75"/>
    <w:rsid w:val="009C39E7"/>
    <w:rsid w:val="009D37B8"/>
    <w:rsid w:val="009E41CA"/>
    <w:rsid w:val="00A02E28"/>
    <w:rsid w:val="00A21F89"/>
    <w:rsid w:val="00A44ECC"/>
    <w:rsid w:val="00A532B0"/>
    <w:rsid w:val="00A701DC"/>
    <w:rsid w:val="00A71F85"/>
    <w:rsid w:val="00A732C3"/>
    <w:rsid w:val="00A85A34"/>
    <w:rsid w:val="00A960A6"/>
    <w:rsid w:val="00AA1D8D"/>
    <w:rsid w:val="00AA2965"/>
    <w:rsid w:val="00AD3F13"/>
    <w:rsid w:val="00B34FAA"/>
    <w:rsid w:val="00B35EBE"/>
    <w:rsid w:val="00B47730"/>
    <w:rsid w:val="00B47D9E"/>
    <w:rsid w:val="00B54A81"/>
    <w:rsid w:val="00B673BC"/>
    <w:rsid w:val="00B81303"/>
    <w:rsid w:val="00B842D9"/>
    <w:rsid w:val="00B84CA9"/>
    <w:rsid w:val="00B93EAF"/>
    <w:rsid w:val="00BC61A8"/>
    <w:rsid w:val="00BE3A3B"/>
    <w:rsid w:val="00BE4105"/>
    <w:rsid w:val="00BE55EB"/>
    <w:rsid w:val="00BF208B"/>
    <w:rsid w:val="00C13B38"/>
    <w:rsid w:val="00C29971"/>
    <w:rsid w:val="00C41D08"/>
    <w:rsid w:val="00C4725B"/>
    <w:rsid w:val="00C51832"/>
    <w:rsid w:val="00C6401A"/>
    <w:rsid w:val="00C663A1"/>
    <w:rsid w:val="00C804EF"/>
    <w:rsid w:val="00C8362F"/>
    <w:rsid w:val="00CA3ACF"/>
    <w:rsid w:val="00CA6F73"/>
    <w:rsid w:val="00CB0664"/>
    <w:rsid w:val="00CB4BF2"/>
    <w:rsid w:val="00CC1783"/>
    <w:rsid w:val="00CD369F"/>
    <w:rsid w:val="00CE11E7"/>
    <w:rsid w:val="00CF723F"/>
    <w:rsid w:val="00D007F2"/>
    <w:rsid w:val="00D22B4A"/>
    <w:rsid w:val="00D358C5"/>
    <w:rsid w:val="00D402C5"/>
    <w:rsid w:val="00D45763"/>
    <w:rsid w:val="00D54E92"/>
    <w:rsid w:val="00D673B1"/>
    <w:rsid w:val="00D773FB"/>
    <w:rsid w:val="00D86255"/>
    <w:rsid w:val="00DB3635"/>
    <w:rsid w:val="00DC66EF"/>
    <w:rsid w:val="00DD6912"/>
    <w:rsid w:val="00DF632A"/>
    <w:rsid w:val="00E228FD"/>
    <w:rsid w:val="00E729AE"/>
    <w:rsid w:val="00E828EE"/>
    <w:rsid w:val="00E975BF"/>
    <w:rsid w:val="00F07D08"/>
    <w:rsid w:val="00F26047"/>
    <w:rsid w:val="00F67292"/>
    <w:rsid w:val="00F834D6"/>
    <w:rsid w:val="00FC693F"/>
    <w:rsid w:val="00FD39DC"/>
    <w:rsid w:val="00FD5CF1"/>
    <w:rsid w:val="00FD680C"/>
    <w:rsid w:val="00FE4327"/>
    <w:rsid w:val="00FF1073"/>
    <w:rsid w:val="00FF398D"/>
    <w:rsid w:val="01A0C501"/>
    <w:rsid w:val="01CDC632"/>
    <w:rsid w:val="03B75662"/>
    <w:rsid w:val="046F57CC"/>
    <w:rsid w:val="08CBF005"/>
    <w:rsid w:val="09EAD6A8"/>
    <w:rsid w:val="0A57DDF4"/>
    <w:rsid w:val="0A7C153E"/>
    <w:rsid w:val="0BB89419"/>
    <w:rsid w:val="0C2CED88"/>
    <w:rsid w:val="0C5D5646"/>
    <w:rsid w:val="0D60A1BC"/>
    <w:rsid w:val="0D9FA20B"/>
    <w:rsid w:val="0DC16D95"/>
    <w:rsid w:val="0F67DEC9"/>
    <w:rsid w:val="0FAAA214"/>
    <w:rsid w:val="0FB0844F"/>
    <w:rsid w:val="0FDCC6EC"/>
    <w:rsid w:val="102DF658"/>
    <w:rsid w:val="1031AE02"/>
    <w:rsid w:val="10715AE0"/>
    <w:rsid w:val="10FDB20E"/>
    <w:rsid w:val="1143C952"/>
    <w:rsid w:val="145ED070"/>
    <w:rsid w:val="151216E3"/>
    <w:rsid w:val="157686AE"/>
    <w:rsid w:val="172EA639"/>
    <w:rsid w:val="173A1DF6"/>
    <w:rsid w:val="17951138"/>
    <w:rsid w:val="17A03748"/>
    <w:rsid w:val="1806288D"/>
    <w:rsid w:val="188E4594"/>
    <w:rsid w:val="192C199F"/>
    <w:rsid w:val="195601BC"/>
    <w:rsid w:val="1A0C596F"/>
    <w:rsid w:val="1A6E64B9"/>
    <w:rsid w:val="1AB2532A"/>
    <w:rsid w:val="1AB9FF3E"/>
    <w:rsid w:val="1CB6E074"/>
    <w:rsid w:val="1DEE0F42"/>
    <w:rsid w:val="1E0496CB"/>
    <w:rsid w:val="20A492AE"/>
    <w:rsid w:val="22195FEF"/>
    <w:rsid w:val="221F9D9B"/>
    <w:rsid w:val="2335B0A8"/>
    <w:rsid w:val="2368B7BC"/>
    <w:rsid w:val="243B2035"/>
    <w:rsid w:val="24E02D30"/>
    <w:rsid w:val="279B1548"/>
    <w:rsid w:val="282EAA7E"/>
    <w:rsid w:val="286BDD53"/>
    <w:rsid w:val="287AFE2A"/>
    <w:rsid w:val="287CD6D0"/>
    <w:rsid w:val="2AD4F7B1"/>
    <w:rsid w:val="2BB6F12E"/>
    <w:rsid w:val="2BD11565"/>
    <w:rsid w:val="2C0D5562"/>
    <w:rsid w:val="2DF3662B"/>
    <w:rsid w:val="2E528530"/>
    <w:rsid w:val="2EDF7252"/>
    <w:rsid w:val="3019B820"/>
    <w:rsid w:val="30530483"/>
    <w:rsid w:val="30FDAAD3"/>
    <w:rsid w:val="313E0F38"/>
    <w:rsid w:val="3169D1FF"/>
    <w:rsid w:val="326AF668"/>
    <w:rsid w:val="3378AE27"/>
    <w:rsid w:val="33993AD2"/>
    <w:rsid w:val="33D3338E"/>
    <w:rsid w:val="351AF07E"/>
    <w:rsid w:val="355D0E12"/>
    <w:rsid w:val="36F77BC5"/>
    <w:rsid w:val="38A2D12A"/>
    <w:rsid w:val="39EDD6DA"/>
    <w:rsid w:val="3AA680C8"/>
    <w:rsid w:val="3AD96C05"/>
    <w:rsid w:val="3B4290B3"/>
    <w:rsid w:val="3C4980DB"/>
    <w:rsid w:val="40183784"/>
    <w:rsid w:val="44375EAE"/>
    <w:rsid w:val="44D46688"/>
    <w:rsid w:val="4A5EF097"/>
    <w:rsid w:val="4EABA973"/>
    <w:rsid w:val="4F80A914"/>
    <w:rsid w:val="4FA6D2F8"/>
    <w:rsid w:val="52DD348F"/>
    <w:rsid w:val="53577722"/>
    <w:rsid w:val="53C04023"/>
    <w:rsid w:val="5474B9B6"/>
    <w:rsid w:val="5569C43A"/>
    <w:rsid w:val="56E3303A"/>
    <w:rsid w:val="57DFB7A8"/>
    <w:rsid w:val="5886E1D9"/>
    <w:rsid w:val="59F9FD05"/>
    <w:rsid w:val="5A76A712"/>
    <w:rsid w:val="5B1DC665"/>
    <w:rsid w:val="5B21CD5B"/>
    <w:rsid w:val="5BE36C91"/>
    <w:rsid w:val="5C810309"/>
    <w:rsid w:val="5C9EB962"/>
    <w:rsid w:val="5CBA01AC"/>
    <w:rsid w:val="5E251CAA"/>
    <w:rsid w:val="5F3412E0"/>
    <w:rsid w:val="5FC2C911"/>
    <w:rsid w:val="5FF2C756"/>
    <w:rsid w:val="604D3FAF"/>
    <w:rsid w:val="6377EA0E"/>
    <w:rsid w:val="6432B8A0"/>
    <w:rsid w:val="6568C1FE"/>
    <w:rsid w:val="66351EFB"/>
    <w:rsid w:val="669F1897"/>
    <w:rsid w:val="66ADDE8F"/>
    <w:rsid w:val="66EB9E59"/>
    <w:rsid w:val="672911FD"/>
    <w:rsid w:val="67C2B396"/>
    <w:rsid w:val="6C30E7F4"/>
    <w:rsid w:val="6C4ABB34"/>
    <w:rsid w:val="6E9F9395"/>
    <w:rsid w:val="6F4504A1"/>
    <w:rsid w:val="6FBB3493"/>
    <w:rsid w:val="703837AE"/>
    <w:rsid w:val="7072A6FC"/>
    <w:rsid w:val="70883F0F"/>
    <w:rsid w:val="723A9194"/>
    <w:rsid w:val="72BB1299"/>
    <w:rsid w:val="730AF162"/>
    <w:rsid w:val="7345E2E7"/>
    <w:rsid w:val="746AEEB5"/>
    <w:rsid w:val="748C51F8"/>
    <w:rsid w:val="75CFFC2E"/>
    <w:rsid w:val="75E28C30"/>
    <w:rsid w:val="7616EC5C"/>
    <w:rsid w:val="761F50FE"/>
    <w:rsid w:val="7666D42A"/>
    <w:rsid w:val="767B28B8"/>
    <w:rsid w:val="76D455BC"/>
    <w:rsid w:val="77133FD0"/>
    <w:rsid w:val="77BDC19B"/>
    <w:rsid w:val="7820037F"/>
    <w:rsid w:val="788CF86D"/>
    <w:rsid w:val="7890A16A"/>
    <w:rsid w:val="7ADDB4C5"/>
    <w:rsid w:val="7AE36187"/>
    <w:rsid w:val="7D220BE2"/>
    <w:rsid w:val="7D6E2890"/>
    <w:rsid w:val="7D8992D4"/>
    <w:rsid w:val="7DA9FAFD"/>
    <w:rsid w:val="7EF78F7B"/>
    <w:rsid w:val="7F3016ED"/>
    <w:rsid w:val="7FA6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6EFB67"/>
  <w14:defaultImageDpi w14:val="330"/>
  <w15:docId w15:val="{202403C8-DA6A-4963-916E-E682E05FB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2D4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702D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02D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0F76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F76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7643"/>
    <w:rPr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0B763F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1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1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018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63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507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lpgc.es/convenios/modelos-convenios" TargetMode="External"/><Relationship Id="rId18" Type="http://schemas.openxmlformats.org/officeDocument/2006/relationships/hyperlink" Target="https://www2.ulpgc.es/index.php?pagina=miulpgc&amp;ver=miulpgc&amp;login=mlpgc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ulpgc.es/sites/default/files/ArchivosULPGC/formacionpermanente/230725normativaaprobadacpf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2.ulpgc.es/index.php?pagina=miulpgc&amp;ver=miulpgc&amp;login=mlpgc" TargetMode="External"/><Relationship Id="rId17" Type="http://schemas.openxmlformats.org/officeDocument/2006/relationships/hyperlink" Target="https://www.ulpgc.es/sites/default/files/ArchivosULPGC/secretariageneral/Convenios/Modelos/20250613_ce_modelo_normalizado_entidades_externas_de_formacion_permanente.docx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lpgc.es/convenios/modelos-convenios" TargetMode="External"/><Relationship Id="rId20" Type="http://schemas.openxmlformats.org/officeDocument/2006/relationships/hyperlink" Target="https://www.ulpgc.es/sites/default/files/ArchivosULPGC/Normativa%20y%20reglamentos/Reglamentos/20241203_reglam_9-2024_formacion_permanente_ulpgc_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lpgc.es/sites/default/files/ArchivosULPGC/formacionpermanente/modelodesolicitudformalmicro.pdf" TargetMode="External"/><Relationship Id="rId24" Type="http://schemas.openxmlformats.org/officeDocument/2006/relationships/hyperlink" Target="https://www.ulpgc.es/formacionpermanent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lpgc.es/identidad-corporativa/marcas-centros" TargetMode="External"/><Relationship Id="rId23" Type="http://schemas.openxmlformats.org/officeDocument/2006/relationships/hyperlink" Target="https://www.ulpgc.es/sites/default/files/ArchivosULPGC/formacionpermanente/modelodesolicitudformalmicro.pdf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c.microcredenciales@ulpgc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lpgc.es/sites/default/files/ArchivosULPGC/secretariageneral/Convenios/Modelos/20250613_ce_modelo_normalizado_entidades_externas_de_formacion_permanente.docx" TargetMode="External"/><Relationship Id="rId22" Type="http://schemas.openxmlformats.org/officeDocument/2006/relationships/hyperlink" Target="https://www.ulpgc.es/formacionpermanente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0A209839C8074E9F7D90AF4E32B3A7" ma:contentTypeVersion="12" ma:contentTypeDescription="Crear nuevo documento." ma:contentTypeScope="" ma:versionID="261a3f8293912bf788c9716e2b0c072e">
  <xsd:schema xmlns:xsd="http://www.w3.org/2001/XMLSchema" xmlns:xs="http://www.w3.org/2001/XMLSchema" xmlns:p="http://schemas.microsoft.com/office/2006/metadata/properties" xmlns:ns2="5ef9acb2-32ee-4a1c-9f9a-06934d87c9cf" xmlns:ns3="69602bdf-ce15-4fef-abdf-5900e7754487" targetNamespace="http://schemas.microsoft.com/office/2006/metadata/properties" ma:root="true" ma:fieldsID="849c519181ea43a24e069d2c5c1c99f1" ns2:_="" ns3:_="">
    <xsd:import namespace="5ef9acb2-32ee-4a1c-9f9a-06934d87c9cf"/>
    <xsd:import namespace="69602bdf-ce15-4fef-abdf-5900e77544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9acb2-32ee-4a1c-9f9a-06934d87c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ad6c1e92-4337-4c7f-8eed-dfb05bbec2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02bdf-ce15-4fef-abdf-5900e77544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81b3a7-a955-47f6-aa0d-2c7914ec9194}" ma:internalName="TaxCatchAll" ma:showField="CatchAllData" ma:web="69602bdf-ce15-4fef-abdf-5900e77544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f9acb2-32ee-4a1c-9f9a-06934d87c9cf">
      <Terms xmlns="http://schemas.microsoft.com/office/infopath/2007/PartnerControls"/>
    </lcf76f155ced4ddcb4097134ff3c332f>
    <TaxCatchAll xmlns="69602bdf-ce15-4fef-abdf-5900e775448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2C196B-4A19-43D1-A0DA-5BCB25330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9acb2-32ee-4a1c-9f9a-06934d87c9cf"/>
    <ds:schemaRef ds:uri="69602bdf-ce15-4fef-abdf-5900e7754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E476AC-679A-4781-A081-1A81E6879ADE}">
  <ds:schemaRefs>
    <ds:schemaRef ds:uri="http://schemas.microsoft.com/office/2006/metadata/properties"/>
    <ds:schemaRef ds:uri="http://schemas.microsoft.com/office/infopath/2007/PartnerControls"/>
    <ds:schemaRef ds:uri="5ef9acb2-32ee-4a1c-9f9a-06934d87c9cf"/>
    <ds:schemaRef ds:uri="69602bdf-ce15-4fef-abdf-5900e7754487"/>
  </ds:schemaRefs>
</ds:datastoreItem>
</file>

<file path=customXml/itemProps3.xml><?xml version="1.0" encoding="utf-8"?>
<ds:datastoreItem xmlns:ds="http://schemas.openxmlformats.org/officeDocument/2006/customXml" ds:itemID="{5F117CFF-5ED8-4419-960F-1878774BFB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FEE885-7C61-4B75-978D-6DE62E54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1988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Secretaría académica del CFP</cp:lastModifiedBy>
  <cp:revision>6</cp:revision>
  <cp:lastPrinted>2026-06-15T11:04:00Z</cp:lastPrinted>
  <dcterms:created xsi:type="dcterms:W3CDTF">2026-06-12T12:45:00Z</dcterms:created>
  <dcterms:modified xsi:type="dcterms:W3CDTF">2026-06-15T11:07:00Z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0x0101005F0A209839C8074E9F7D90AF4E32B3A7</vt:lpwstr>
  </property>
  <property fmtid="{D5CDD505-2E9C-101B-9397-08002B2CF9AE}" pid="3" name="MediaServiceImageTags">
    <vt:lpwstr/>
  </property>
</Properties>
</file>